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1134"/>
          <w:tab w:val="left" w:pos="448" w:leader="none"/>
        </w:tabs>
        <w:ind w:left="0" w:firstLine="709"/>
        <w:rPr/>
      </w:pPr>
      <w:r>
        <w:rPr/>
        <w:t>Методические указания для студентов по выполнению самостоятельной</w:t>
      </w:r>
      <w:r>
        <w:rPr>
          <w:spacing w:val="-3"/>
        </w:rPr>
        <w:t xml:space="preserve"> </w:t>
      </w:r>
      <w:r>
        <w:rPr/>
        <w:t>работы</w:t>
      </w:r>
    </w:p>
    <w:p>
      <w:pPr>
        <w:pStyle w:val="1"/>
        <w:tabs>
          <w:tab w:val="clear" w:pos="1134"/>
          <w:tab w:val="left" w:pos="448" w:leader="none"/>
        </w:tabs>
        <w:ind w:left="0" w:firstLine="709"/>
        <w:jc w:val="both"/>
        <w:rPr>
          <w:b w:val="false"/>
          <w:b w:val="false"/>
        </w:rPr>
      </w:pPr>
      <w:r>
        <w:rPr>
          <w:b w:val="false"/>
        </w:rPr>
        <w:t>Самостоятельная работа студентов является важнейшей составной частью процесса обучения. Целью самостоятельной работы студентов является закрепление тех знаний, которые они получили на аудиторных занятиях, а также способствовать развитию у студентов творческих навыков, инициативы, умению организовать свое время.</w:t>
      </w:r>
    </w:p>
    <w:p>
      <w:pPr>
        <w:pStyle w:val="1"/>
        <w:tabs>
          <w:tab w:val="clear" w:pos="1134"/>
          <w:tab w:val="left" w:pos="448" w:leader="none"/>
        </w:tabs>
        <w:ind w:left="0" w:firstLine="709"/>
        <w:jc w:val="both"/>
        <w:rPr>
          <w:b w:val="false"/>
          <w:b w:val="false"/>
        </w:rPr>
      </w:pPr>
      <w:r>
        <w:rPr>
          <w:b w:val="false"/>
        </w:rPr>
        <w:t xml:space="preserve">Настоящие методические указания позволят студентам овладеть фундаментальными знаниями, профессиональными умениями и навыками деятельности по профилю подготовки, опытом творческой и исследовательской деятельности и направлены на формирование компетенций, предусмотренных учебным планом по данному профилю. </w:t>
      </w:r>
    </w:p>
    <w:p>
      <w:pPr>
        <w:pStyle w:val="1"/>
        <w:tabs>
          <w:tab w:val="clear" w:pos="1134"/>
          <w:tab w:val="left" w:pos="448" w:leader="none"/>
        </w:tabs>
        <w:ind w:left="0" w:hanging="0"/>
        <w:jc w:val="both"/>
        <w:rPr>
          <w:b w:val="false"/>
          <w:b w:val="false"/>
          <w:i/>
          <w:i/>
        </w:rPr>
      </w:pPr>
      <w:r>
        <w:rPr>
          <w:b w:val="false"/>
          <w:i/>
        </w:rPr>
      </w:r>
    </w:p>
    <w:p>
      <w:pPr>
        <w:pStyle w:val="1"/>
        <w:tabs>
          <w:tab w:val="clear" w:pos="1134"/>
          <w:tab w:val="left" w:pos="448" w:leader="none"/>
        </w:tabs>
        <w:ind w:left="0" w:firstLine="709"/>
        <w:jc w:val="both"/>
        <w:rPr/>
      </w:pPr>
      <w:r>
        <w:rPr>
          <w:b w:val="false"/>
          <w:i/>
        </w:rPr>
        <w:t xml:space="preserve"> </w:t>
      </w:r>
      <w:r>
        <w:rPr/>
        <w:t>Методические указания по подготовке к практическим занятиям</w:t>
      </w:r>
    </w:p>
    <w:p>
      <w:pPr>
        <w:pStyle w:val="Style16"/>
        <w:tabs>
          <w:tab w:val="clear" w:pos="1134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важных форм самостоятельной работы является </w:t>
      </w:r>
      <w:r>
        <w:rPr>
          <w:rFonts w:ascii="Times New Roman" w:hAnsi="Times New Roman"/>
          <w:spacing w:val="-3"/>
          <w:sz w:val="24"/>
          <w:szCs w:val="24"/>
        </w:rPr>
        <w:t xml:space="preserve">подготовка </w:t>
      </w:r>
      <w:r>
        <w:rPr>
          <w:rFonts w:ascii="Times New Roman" w:hAnsi="Times New Roman"/>
          <w:sz w:val="24"/>
          <w:szCs w:val="24"/>
        </w:rPr>
        <w:t>к практическому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занятию.</w:t>
      </w:r>
    </w:p>
    <w:p>
      <w:pPr>
        <w:pStyle w:val="Style16"/>
        <w:tabs>
          <w:tab w:val="clear" w:pos="1134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pacing w:val="-4"/>
          <w:sz w:val="24"/>
          <w:szCs w:val="24"/>
        </w:rPr>
        <w:t xml:space="preserve">подготовке </w:t>
      </w:r>
      <w:r>
        <w:rPr>
          <w:rFonts w:ascii="Times New Roman" w:hAnsi="Times New Roman"/>
          <w:sz w:val="24"/>
          <w:szCs w:val="24"/>
        </w:rPr>
        <w:t xml:space="preserve">к практическим занятиям </w:t>
      </w:r>
      <w:r>
        <w:rPr>
          <w:rFonts w:ascii="Times New Roman" w:hAnsi="Times New Roman"/>
          <w:spacing w:val="-4"/>
          <w:sz w:val="24"/>
          <w:szCs w:val="24"/>
        </w:rPr>
        <w:t xml:space="preserve">студент </w:t>
      </w:r>
      <w:r>
        <w:rPr>
          <w:rFonts w:ascii="Times New Roman" w:hAnsi="Times New Roman"/>
          <w:sz w:val="24"/>
          <w:szCs w:val="24"/>
        </w:rPr>
        <w:t>должен придерживаться следующей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технологии: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1134"/>
          <w:tab w:val="left" w:pos="650" w:leader="none"/>
          <w:tab w:val="left" w:pos="993" w:leader="none"/>
        </w:tabs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внимательно изучить основные вопросы темы и план практического занятия, определить место темы занятия в общем содержании, ее связь с другими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темами;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1134"/>
          <w:tab w:val="left" w:pos="650" w:leader="none"/>
          <w:tab w:val="left" w:pos="993" w:leader="none"/>
        </w:tabs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и проработать соответствующие разделы в рекомендованных нормативных документах, учебниках, учебных пособиях и дополнительной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литературе;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1134"/>
          <w:tab w:val="left" w:pos="650" w:leader="none"/>
          <w:tab w:val="left" w:pos="993" w:leader="none"/>
        </w:tabs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ознакомления с теоретическим материалом ответить на вопросы для самопроверки;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1134"/>
          <w:tab w:val="left" w:pos="650" w:leader="none"/>
          <w:tab w:val="left" w:pos="993" w:leader="none"/>
        </w:tabs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продумать </w:t>
      </w:r>
      <w:r>
        <w:rPr>
          <w:rFonts w:ascii="Times New Roman" w:hAnsi="Times New Roman"/>
          <w:sz w:val="24"/>
          <w:szCs w:val="24"/>
        </w:rPr>
        <w:t>свое понимание сложившейся ситуации в изучаемой сфере, пути и способы решения проблемных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вопросов;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1134"/>
          <w:tab w:val="left" w:pos="650" w:leader="none"/>
          <w:tab w:val="left" w:pos="993" w:leader="none"/>
        </w:tabs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продумать </w:t>
      </w:r>
      <w:r>
        <w:rPr>
          <w:rFonts w:ascii="Times New Roman" w:hAnsi="Times New Roman"/>
          <w:sz w:val="24"/>
          <w:szCs w:val="24"/>
        </w:rPr>
        <w:t>развернутые ответы на предложенные вопросы темы, опираясь на лекционные материалы, расширяя и дополняя их данными из учебников, учебных пособий, дополнительной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tabs>
          <w:tab w:val="clear" w:pos="1134"/>
          <w:tab w:val="left" w:pos="448" w:leader="none"/>
        </w:tabs>
        <w:ind w:left="0" w:firstLine="709"/>
        <w:jc w:val="both"/>
        <w:rPr>
          <w:i/>
          <w:i/>
        </w:rPr>
      </w:pPr>
      <w:r>
        <w:rPr>
          <w:i/>
        </w:rPr>
        <w:t>Методические указания по написанию контрольной работы</w:t>
      </w:r>
    </w:p>
    <w:p>
      <w:pPr>
        <w:pStyle w:val="1"/>
        <w:tabs>
          <w:tab w:val="clear" w:pos="1134"/>
          <w:tab w:val="left" w:pos="448" w:leader="none"/>
        </w:tabs>
        <w:ind w:left="0" w:firstLine="709"/>
        <w:jc w:val="both"/>
        <w:rPr>
          <w:b w:val="false"/>
          <w:b w:val="false"/>
        </w:rPr>
      </w:pPr>
      <w:r>
        <w:rPr>
          <w:b w:val="false"/>
        </w:rPr>
        <w:t>Тема контрольной работы выбирается студентом самостоятельно из предлагаемого кафедрой перечня с учетом собственных интересов и возможностей. Контрольная работа выполняется на основе теоретического анализа и обобщения данных научно-методической литературы.</w:t>
      </w:r>
    </w:p>
    <w:p>
      <w:pPr>
        <w:pStyle w:val="2"/>
        <w:ind w:left="0" w:firstLine="709"/>
        <w:jc w:val="left"/>
        <w:rPr/>
      </w:pPr>
      <w:r>
        <w:rPr/>
        <w:t>Методические рекомендации по подготовке к тестированию</w:t>
      </w:r>
    </w:p>
    <w:p>
      <w:pPr>
        <w:pStyle w:val="Style16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 – это вопросы или задания, предусматривающие конкретный, краткий, четкий ответ на имеющиеся эталоны ответов.</w:t>
      </w:r>
    </w:p>
    <w:p>
      <w:pPr>
        <w:pStyle w:val="1"/>
        <w:ind w:left="0" w:firstLine="709"/>
        <w:jc w:val="both"/>
        <w:rPr>
          <w:b w:val="false"/>
          <w:b w:val="false"/>
        </w:rPr>
      </w:pPr>
      <w:r>
        <w:rPr/>
        <w:t>При самостоятельной подготовке к тестированию студенту необходимо</w:t>
      </w:r>
      <w:r>
        <w:rPr>
          <w:b w:val="false"/>
        </w:rPr>
        <w:t>:</w:t>
      </w:r>
    </w:p>
    <w:p>
      <w:pPr>
        <w:pStyle w:val="Style16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готовясь к тестированию, проработайте информационный материал по дисциплине.</w:t>
      </w:r>
    </w:p>
    <w:p>
      <w:pPr>
        <w:pStyle w:val="Style16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Проконсультируйтесь с преподавателем по вопросу выбора учебной литературы;</w:t>
      </w:r>
    </w:p>
    <w:p>
      <w:pPr>
        <w:pStyle w:val="Style16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четко выясните все условия тестирования заранее. Вы должны знать, </w:t>
      </w:r>
      <w:r>
        <w:rPr>
          <w:rFonts w:ascii="Times New Roman" w:hAnsi="Times New Roman"/>
          <w:spacing w:val="-4"/>
          <w:sz w:val="24"/>
          <w:szCs w:val="24"/>
        </w:rPr>
        <w:t xml:space="preserve">сколько </w:t>
      </w:r>
      <w:r>
        <w:rPr>
          <w:rFonts w:ascii="Times New Roman" w:hAnsi="Times New Roman"/>
          <w:sz w:val="24"/>
          <w:szCs w:val="24"/>
        </w:rPr>
        <w:t xml:space="preserve">тестов Вам </w:t>
      </w:r>
      <w:r>
        <w:rPr>
          <w:rFonts w:ascii="Times New Roman" w:hAnsi="Times New Roman"/>
          <w:spacing w:val="-7"/>
          <w:sz w:val="24"/>
          <w:szCs w:val="24"/>
        </w:rPr>
        <w:t xml:space="preserve">будет </w:t>
      </w:r>
      <w:r>
        <w:rPr>
          <w:rFonts w:ascii="Times New Roman" w:hAnsi="Times New Roman"/>
          <w:sz w:val="24"/>
          <w:szCs w:val="24"/>
        </w:rPr>
        <w:t xml:space="preserve">предложено, </w:t>
      </w:r>
      <w:r>
        <w:rPr>
          <w:rFonts w:ascii="Times New Roman" w:hAnsi="Times New Roman"/>
          <w:spacing w:val="-4"/>
          <w:sz w:val="24"/>
          <w:szCs w:val="24"/>
        </w:rPr>
        <w:t xml:space="preserve">сколько </w:t>
      </w:r>
      <w:r>
        <w:rPr>
          <w:rFonts w:ascii="Times New Roman" w:hAnsi="Times New Roman"/>
          <w:sz w:val="24"/>
          <w:szCs w:val="24"/>
        </w:rPr>
        <w:t xml:space="preserve">времени отводится на тестирование, </w:t>
      </w:r>
      <w:r>
        <w:rPr>
          <w:rFonts w:ascii="Times New Roman" w:hAnsi="Times New Roman"/>
          <w:spacing w:val="-4"/>
          <w:sz w:val="24"/>
          <w:szCs w:val="24"/>
        </w:rPr>
        <w:t xml:space="preserve">какова </w:t>
      </w:r>
      <w:r>
        <w:rPr>
          <w:rFonts w:ascii="Times New Roman" w:hAnsi="Times New Roman"/>
          <w:sz w:val="24"/>
          <w:szCs w:val="24"/>
        </w:rPr>
        <w:t xml:space="preserve">система оценки </w:t>
      </w:r>
      <w:r>
        <w:rPr>
          <w:rFonts w:ascii="Times New Roman" w:hAnsi="Times New Roman"/>
          <w:spacing w:val="-4"/>
          <w:sz w:val="24"/>
          <w:szCs w:val="24"/>
        </w:rPr>
        <w:t xml:space="preserve">результатов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6"/>
          <w:sz w:val="24"/>
          <w:szCs w:val="24"/>
        </w:rPr>
        <w:t>т.д.</w:t>
      </w:r>
    </w:p>
    <w:p>
      <w:pPr>
        <w:pStyle w:val="Style16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приступая к работе с тестами, внимательно и до конца прочтите вопрос и предлагаемые варианты ответов. Выберите правильные (их может быть несколько). На отдельном листке ответов выпишите цифру вопроса и буквы, соответствующие правильным ответам;</w:t>
      </w:r>
    </w:p>
    <w:p>
      <w:pPr>
        <w:pStyle w:val="Style16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в процессе решения желательно применять </w:t>
      </w:r>
      <w:r>
        <w:rPr>
          <w:rFonts w:ascii="Times New Roman" w:hAnsi="Times New Roman"/>
          <w:spacing w:val="-3"/>
          <w:sz w:val="24"/>
          <w:szCs w:val="24"/>
        </w:rPr>
        <w:t xml:space="preserve">несколько </w:t>
      </w:r>
      <w:r>
        <w:rPr>
          <w:rFonts w:ascii="Times New Roman" w:hAnsi="Times New Roman"/>
          <w:spacing w:val="-4"/>
          <w:sz w:val="24"/>
          <w:szCs w:val="24"/>
        </w:rPr>
        <w:t>подходов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решении задания. Это позволяет максимально гибко оперировать </w:t>
      </w:r>
      <w:r>
        <w:rPr>
          <w:rFonts w:ascii="Times New Roman" w:hAnsi="Times New Roman"/>
          <w:spacing w:val="-3"/>
          <w:sz w:val="24"/>
          <w:szCs w:val="24"/>
        </w:rPr>
        <w:t xml:space="preserve">методами </w:t>
      </w:r>
      <w:r>
        <w:rPr>
          <w:rFonts w:ascii="Times New Roman" w:hAnsi="Times New Roman"/>
          <w:sz w:val="24"/>
          <w:szCs w:val="24"/>
        </w:rPr>
        <w:t xml:space="preserve">решения, </w:t>
      </w:r>
      <w:r>
        <w:rPr>
          <w:rFonts w:ascii="Times New Roman" w:hAnsi="Times New Roman"/>
          <w:spacing w:val="-4"/>
          <w:sz w:val="24"/>
          <w:szCs w:val="24"/>
        </w:rPr>
        <w:t xml:space="preserve">находя </w:t>
      </w:r>
      <w:r>
        <w:rPr>
          <w:rFonts w:ascii="Times New Roman" w:hAnsi="Times New Roman"/>
          <w:sz w:val="24"/>
          <w:szCs w:val="24"/>
        </w:rPr>
        <w:t>каждый раз оптимальный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вариант.</w:t>
      </w:r>
    </w:p>
    <w:p>
      <w:pPr>
        <w:pStyle w:val="Style16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Вы встретили трудный для Вас вопрос, не тратьте много времени на него. Переходите к другим тестам. Вернитесь к трудному вопросу в конце.</w:t>
      </w:r>
    </w:p>
    <w:p>
      <w:pPr>
        <w:pStyle w:val="Style16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6824980</wp:posOffset>
                </wp:positionH>
                <wp:positionV relativeFrom="paragraph">
                  <wp:posOffset>915035</wp:posOffset>
                </wp:positionV>
                <wp:extent cx="191135" cy="198755"/>
                <wp:effectExtent l="0" t="0" r="12700" b="5080"/>
                <wp:wrapNone/>
                <wp:docPr id="1" name="Надпись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9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" path="m0,0l-2147483645,0l-2147483645,-2147483646l0,-2147483646xe" stroked="f" o:allowincell="f" style="position:absolute;margin-left:537.4pt;margin-top:72.05pt;width:14.95pt;height:15.5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е) обязательно оставьте время для проверки ответов, чтобы избежать механических ошибок.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46" w:hanging="246"/>
      </w:pPr>
      <w:rPr>
        <w:sz w:val="24"/>
        <w:b w:val="false"/>
        <w:szCs w:val="24"/>
        <w:bCs/>
        <w:w w:val="100"/>
        <w:rFonts w:ascii="Times New Roman" w:hAnsi="Times New Roman" w:eastAsia="Times New Roman" w:cs="Times New Roman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42" w:hanging="360"/>
      </w:pPr>
      <w:rPr>
        <w:sz w:val="24"/>
        <w:spacing w:val="-9"/>
        <w:szCs w:val="24"/>
        <w:w w:val="100"/>
        <w:lang w:val="ru-RU" w:eastAsia="ru-RU" w:bidi="ru-RU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442" w:hanging="144"/>
      </w:pPr>
      <w:rPr>
        <w:rFonts w:ascii="Times New Roman" w:hAnsi="Times New Roman" w:cs="Times New Roman" w:hint="default"/>
        <w:sz w:val="24"/>
        <w:szCs w:val="24"/>
        <w:w w:val="100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00" w:hanging="144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25" w:hanging="144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49" w:hanging="144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74" w:hanging="144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8" w:hanging="144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23" w:hanging="144"/>
      </w:pPr>
      <w:rPr>
        <w:rFonts w:ascii="Symbol" w:hAnsi="Symbol" w:cs="Symbol" w:hint="default"/>
        <w:lang w:val="ru-RU" w:eastAsia="ru-RU" w:bidi="ru-RU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widowControl w:val="false"/>
      <w:spacing w:lineRule="auto" w:line="240" w:before="0" w:after="0"/>
      <w:ind w:left="1172" w:hanging="0"/>
      <w:outlineLvl w:val="0"/>
    </w:pPr>
    <w:rPr>
      <w:rFonts w:ascii="Times New Roman" w:hAnsi="Times New Roman" w:eastAsia="Times New Roman"/>
      <w:b/>
      <w:bCs/>
      <w:sz w:val="24"/>
      <w:szCs w:val="24"/>
      <w:lang w:eastAsia="ru-RU" w:bidi="ru-RU"/>
    </w:rPr>
  </w:style>
  <w:style w:type="paragraph" w:styleId="2">
    <w:name w:val="Heading 2"/>
    <w:basedOn w:val="Normal"/>
    <w:next w:val="Normal"/>
    <w:qFormat/>
    <w:pPr>
      <w:widowControl w:val="false"/>
      <w:spacing w:lineRule="auto" w:line="240" w:before="0" w:after="0"/>
      <w:ind w:left="1273" w:hanging="0"/>
      <w:jc w:val="both"/>
      <w:outlineLvl w:val="1"/>
    </w:pPr>
    <w:rPr>
      <w:rFonts w:ascii="Times New Roman" w:hAnsi="Times New Roman" w:eastAsia="Times New Roman"/>
      <w:b/>
      <w:bCs/>
      <w:i/>
      <w:sz w:val="24"/>
      <w:szCs w:val="24"/>
      <w:lang w:eastAsia="ru-RU" w:bidi="ru-RU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150</TotalTime>
  <Application>LibreOffice/7.2.1.2$Windows_x86 LibreOffice_project/87b77fad49947c1441b67c559c339af8f3517e22</Application>
  <AppVersion>15.0000</AppVersion>
  <Pages>1</Pages>
  <Words>387</Words>
  <Characters>2780</Characters>
  <CharactersWithSpaces>3142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2023-12-08T12:38:08Z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