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курс  </w:t>
        <w:tab/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Первый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основным положениям и ударной технике руками и ногами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общих двигательных качеств в тхэквондо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общих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 атакующим и защитным действиям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  <w:bookmarkStart w:id="0" w:name="_Hlk125017957"/>
            <w:bookmarkStart w:id="1" w:name="_Hlk125017957"/>
            <w:bookmarkEnd w:id="1"/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курс</w:t>
        <w:tab/>
        <w:tab/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Второй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технико-тактических приемов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специальных двигательных качеств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специальных 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знаний, умений и навыков судейства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курс</w:t>
        <w:tab/>
        <w:tab/>
        <w:t>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Третий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развития специальных скоростно-силовых качеств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технике выполнения ударных </w:t>
            </w:r>
            <w:r>
              <w:rPr>
                <w:rFonts w:ascii="Times New Roman" w:hAnsi="Times New Roman"/>
                <w:sz w:val="24"/>
                <w:szCs w:val="24"/>
              </w:rPr>
              <w:t>комбинаций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технике выполнения защитных действий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         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курс</w:t>
        <w:tab/>
        <w:tab/>
        <w:t>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Четвёртый 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индивидуальных технико-тактических приемов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специальных двигательных и психических качеств тхэквондистов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комплексов формальных упражнений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 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курс</w:t>
        <w:tab/>
        <w:tab/>
        <w:t xml:space="preserve">      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Пятый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контратакующим технико-тактическим действиям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контратакующим технико-тактическим действиям 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общих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знаний, умений и навыков судейства </w:t>
            </w:r>
            <w:r>
              <w:rPr>
                <w:rFonts w:ascii="Times New Roman" w:hAnsi="Times New Roman"/>
                <w:sz w:val="24"/>
                <w:szCs w:val="24"/>
              </w:rPr>
              <w:t>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курс     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Шестой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комплексов формальных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5/10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специальных двигательных и психических качеств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общих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специальных двигательных и психических качеств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IV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курс     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Седьмой 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технико-тактических действий  в тхэквондо.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6\20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специальных двигательных и психических качеств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общих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специальных двигательных и психических качеств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рубежный контроль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судейский семинар (тестирование)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ТЕХНОЛОГИЧЕСКАЯ КАРТА ДИСЦИПЛИНЫ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b/>
          <w:b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Направление подготовки: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49.03.04 Спорт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Профиль подготовки: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-140" w:hanging="0"/>
        <w:contextualSpacing/>
        <w:jc w:val="both"/>
        <w:outlineLvl w:val="0"/>
        <w:rPr>
          <w:rFonts w:ascii="Times New Roman" w:hAnsi="Times New Roman" w:eastAsia="Times New Roman"/>
          <w:spacing w:val="-4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 xml:space="preserve">Дисциплина: </w:t>
      </w:r>
      <w:r>
        <w:rPr>
          <w:rFonts w:eastAsia="Times New Roman" w:ascii="Times New Roman" w:hAnsi="Times New Roman"/>
          <w:b/>
          <w:spacing w:val="-4"/>
          <w:sz w:val="24"/>
          <w:szCs w:val="24"/>
          <w:lang w:eastAsia="ru-RU"/>
        </w:rPr>
        <w:t>Профессионально-спортивное совершенствование в избранном виде спорта (тхэквондо)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contextualSpacing/>
        <w:jc w:val="both"/>
        <w:outlineLvl w:val="6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-4"/>
          <w:sz w:val="24"/>
          <w:szCs w:val="24"/>
          <w:lang w:eastAsia="ru-RU"/>
        </w:rPr>
        <w:t>Кафедра: ТиМ тхэквондо и сбе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Заочная форма обучения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val="en-US" w:eastAsia="ru-RU"/>
        </w:rPr>
        <w:t>IV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курс     (на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20__/20__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учебный год)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67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29"/>
        <w:gridCol w:w="719"/>
        <w:gridCol w:w="5018"/>
        <w:gridCol w:w="839"/>
        <w:gridCol w:w="925"/>
        <w:gridCol w:w="1448"/>
      </w:tblGrid>
      <w:tr>
        <w:trPr>
          <w:trHeight w:val="20" w:hRule="atLeast"/>
          <w:cantSplit w:val="true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Посеща-емость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/ балл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 виды контроля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баллов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min / max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Накопи-тельная «стои-мость» /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 часов самостоятельной работы на подготовку к видам контроля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20" w:hRule="atLeast"/>
        </w:trPr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Восьмой  семестр</w:t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комплексов формальных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проведения  комплексного тренировочного урока в тхэквондо.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комплексов формальных упражнений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2-й 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выполнения упражнений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  развитию общих двигательных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 тхэквондистов.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12/40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знаний, умений и навыков судейства </w:t>
            </w:r>
            <w:r>
              <w:rPr>
                <w:rFonts w:ascii="Times New Roman" w:hAnsi="Times New Roman"/>
                <w:sz w:val="24"/>
                <w:szCs w:val="24"/>
              </w:rPr>
              <w:t>в тхэквондо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3-й  текущий 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оценка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типовой ударной техники тхэквондов имитации и на  снарядах.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23/60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Промежуточный контроль (ЗАЧЕТ)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6" w:hRule="atLeast"/>
        </w:trPr>
        <w:tc>
          <w:tcPr>
            <w:tcW w:w="6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сумма баллов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right="77" w:hanging="0"/>
        <w:contextualSpacing/>
        <w:jc w:val="center"/>
        <w:outlineLvl w:val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LibreOffice/7.2.1.2$Windows_x86 LibreOffice_project/87b77fad49947c1441b67c559c339af8f3517e22</Application>
  <AppVersion>15.0000</AppVersion>
  <Pages>7</Pages>
  <Words>1183</Words>
  <Characters>7992</Characters>
  <CharactersWithSpaces>9276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2023-12-08T12:18:08Z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