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1134"/>
          <w:tab w:val="left" w:pos="448" w:leader="none"/>
        </w:tabs>
        <w:ind w:left="709" w:hanging="0"/>
        <w:jc w:val="both"/>
        <w:rPr/>
      </w:pPr>
      <w:r>
        <w:rPr/>
        <w:t>Методические указания для студентов по выполнению самостоятельной</w:t>
      </w:r>
      <w:r>
        <w:rPr>
          <w:spacing w:val="-3"/>
        </w:rPr>
        <w:t xml:space="preserve"> </w:t>
      </w:r>
      <w:r>
        <w:rPr/>
        <w:t>работы</w:t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b w:val="false"/>
          <w:b w:val="false"/>
        </w:rPr>
      </w:pPr>
      <w:r>
        <w:rPr>
          <w:b w:val="false"/>
        </w:rPr>
        <w:t>Самостоятельная работа студентов является важнейшей составной частью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инициативы, умению организовать свое время.</w:t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b w:val="false"/>
          <w:b w:val="false"/>
        </w:rPr>
      </w:pPr>
      <w:r>
        <w:rPr>
          <w:b w:val="false"/>
        </w:rPr>
        <w:t xml:space="preserve">Настоящие методические указания позволят студентам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 и направлены на формирование компетенций, предусмотренных учебным планом по данному профилю. </w:t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b w:val="false"/>
          <w:b w:val="false"/>
          <w:i/>
          <w:i/>
        </w:rPr>
      </w:pPr>
      <w:r>
        <w:rPr>
          <w:b w:val="false"/>
          <w:i/>
        </w:rPr>
      </w:r>
    </w:p>
    <w:p>
      <w:pPr>
        <w:pStyle w:val="2"/>
        <w:ind w:left="0" w:firstLine="709"/>
        <w:rPr/>
      </w:pPr>
      <w:r>
        <w:rPr/>
        <w:t>Методические указания по подготовке к практическим занятиям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важных форм самостоятельной работы является </w:t>
      </w:r>
      <w:r>
        <w:rPr>
          <w:rFonts w:ascii="Times New Roman" w:hAnsi="Times New Roman"/>
          <w:spacing w:val="-3"/>
          <w:sz w:val="24"/>
          <w:szCs w:val="24"/>
        </w:rPr>
        <w:t xml:space="preserve">подготовка </w:t>
      </w:r>
      <w:r>
        <w:rPr>
          <w:rFonts w:ascii="Times New Roman" w:hAnsi="Times New Roman"/>
          <w:sz w:val="24"/>
          <w:szCs w:val="24"/>
        </w:rPr>
        <w:t>к практическому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занятию.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pacing w:val="-4"/>
          <w:sz w:val="24"/>
          <w:szCs w:val="24"/>
        </w:rPr>
        <w:t xml:space="preserve">подготовке </w:t>
      </w:r>
      <w:r>
        <w:rPr>
          <w:rFonts w:ascii="Times New Roman" w:hAnsi="Times New Roman"/>
          <w:sz w:val="24"/>
          <w:szCs w:val="24"/>
        </w:rPr>
        <w:t xml:space="preserve">к практическим занятиям </w:t>
      </w:r>
      <w:r>
        <w:rPr>
          <w:rFonts w:ascii="Times New Roman" w:hAnsi="Times New Roman"/>
          <w:spacing w:val="-4"/>
          <w:sz w:val="24"/>
          <w:szCs w:val="24"/>
        </w:rPr>
        <w:t xml:space="preserve">студент </w:t>
      </w:r>
      <w:r>
        <w:rPr>
          <w:rFonts w:ascii="Times New Roman" w:hAnsi="Times New Roman"/>
          <w:sz w:val="24"/>
          <w:szCs w:val="24"/>
        </w:rPr>
        <w:t>должен придерживаться следующей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технологии: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</w:tabs>
        <w:spacing w:lineRule="auto" w:line="240" w:before="0" w:after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изучить основные вопросы темы и план практического занятия, определить место темы занятия в общем содержании, ее связь с другими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темами;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</w:tabs>
        <w:spacing w:lineRule="auto" w:line="240" w:before="0" w:after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и проработать соответствующие разделы в рекомендованных нормативных документах, учебниках, учебных пособиях и дополнительной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литературе;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</w:tabs>
        <w:spacing w:lineRule="auto" w:line="240" w:before="0" w:after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ознакомления с теоретическим материалом ответить на вопросы для самопроверки;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</w:tabs>
        <w:spacing w:lineRule="auto" w:line="240" w:before="0" w:after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>
        <w:rPr>
          <w:rFonts w:ascii="Times New Roman" w:hAnsi="Times New Roman"/>
          <w:sz w:val="24"/>
          <w:szCs w:val="24"/>
        </w:rPr>
        <w:t>свое понимание сложившейся ситуации в изучаемой сфере, пути и способы решения проблемных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вопросов;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</w:tabs>
        <w:spacing w:lineRule="auto" w:line="240" w:before="0" w:after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>
        <w:rPr>
          <w:rFonts w:ascii="Times New Roman" w:hAnsi="Times New Roman"/>
          <w:sz w:val="24"/>
          <w:szCs w:val="24"/>
        </w:rPr>
        <w:t>развернутые ответы на предложенные вопросы темы, опираясь на лекционные материалы, расширяя и дополняя их данными из учебников, учебных пособий, дополнительной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"/>
        <w:ind w:left="0" w:firstLine="709"/>
        <w:jc w:val="left"/>
        <w:rPr/>
      </w:pPr>
      <w:r>
        <w:rPr/>
        <w:t>Методические рекомендации по подготовке к тестированию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– это вопросы или задания, предусматривающие конкретный, краткий, четкий ответ на имеющиеся эталоны ответов.</w:t>
      </w:r>
    </w:p>
    <w:p>
      <w:pPr>
        <w:pStyle w:val="1"/>
        <w:ind w:left="0" w:firstLine="709"/>
        <w:jc w:val="both"/>
        <w:rPr>
          <w:b w:val="false"/>
          <w:b w:val="false"/>
        </w:rPr>
      </w:pPr>
      <w:r>
        <w:rPr/>
        <w:t>При самостоятельной подготовке к тестированию студенту необходимо</w:t>
      </w:r>
      <w:r>
        <w:rPr>
          <w:b w:val="false"/>
        </w:rPr>
        <w:t>: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готовясь к тестированию, проработайте информационный материал по дисциплине.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Проконсультируйтесь с преподавателем по вопросу выбора учебной литературы;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четко выясните все условия тестирования заранее. Вы должны знать, </w:t>
      </w:r>
      <w:r>
        <w:rPr>
          <w:rFonts w:ascii="Times New Roman" w:hAnsi="Times New Roman"/>
          <w:spacing w:val="-4"/>
          <w:sz w:val="24"/>
          <w:szCs w:val="24"/>
        </w:rPr>
        <w:t xml:space="preserve">сколько </w:t>
      </w:r>
      <w:r>
        <w:rPr>
          <w:rFonts w:ascii="Times New Roman" w:hAnsi="Times New Roman"/>
          <w:sz w:val="24"/>
          <w:szCs w:val="24"/>
        </w:rPr>
        <w:t xml:space="preserve">тестов Вам </w:t>
      </w:r>
      <w:r>
        <w:rPr>
          <w:rFonts w:ascii="Times New Roman" w:hAnsi="Times New Roman"/>
          <w:spacing w:val="-7"/>
          <w:sz w:val="24"/>
          <w:szCs w:val="24"/>
        </w:rPr>
        <w:t xml:space="preserve">будет </w:t>
      </w:r>
      <w:r>
        <w:rPr>
          <w:rFonts w:ascii="Times New Roman" w:hAnsi="Times New Roman"/>
          <w:sz w:val="24"/>
          <w:szCs w:val="24"/>
        </w:rPr>
        <w:t xml:space="preserve">предложено, </w:t>
      </w:r>
      <w:r>
        <w:rPr>
          <w:rFonts w:ascii="Times New Roman" w:hAnsi="Times New Roman"/>
          <w:spacing w:val="-4"/>
          <w:sz w:val="24"/>
          <w:szCs w:val="24"/>
        </w:rPr>
        <w:t xml:space="preserve">сколько </w:t>
      </w:r>
      <w:r>
        <w:rPr>
          <w:rFonts w:ascii="Times New Roman" w:hAnsi="Times New Roman"/>
          <w:sz w:val="24"/>
          <w:szCs w:val="24"/>
        </w:rPr>
        <w:t xml:space="preserve">времени отводится на тестирование, </w:t>
      </w:r>
      <w:r>
        <w:rPr>
          <w:rFonts w:ascii="Times New Roman" w:hAnsi="Times New Roman"/>
          <w:spacing w:val="-4"/>
          <w:sz w:val="24"/>
          <w:szCs w:val="24"/>
        </w:rPr>
        <w:t xml:space="preserve">какова </w:t>
      </w:r>
      <w:r>
        <w:rPr>
          <w:rFonts w:ascii="Times New Roman" w:hAnsi="Times New Roman"/>
          <w:sz w:val="24"/>
          <w:szCs w:val="24"/>
        </w:rPr>
        <w:t xml:space="preserve">система оценки </w:t>
      </w:r>
      <w:r>
        <w:rPr>
          <w:rFonts w:ascii="Times New Roman" w:hAnsi="Times New Roman"/>
          <w:spacing w:val="-4"/>
          <w:sz w:val="24"/>
          <w:szCs w:val="24"/>
        </w:rPr>
        <w:t xml:space="preserve">результатов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6"/>
          <w:sz w:val="24"/>
          <w:szCs w:val="24"/>
        </w:rPr>
        <w:t>т.д.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приступая к работе с тестами, внимательно и до конца прочтите вопрос и предлагаемые варианты ответов. Выберите правильные (их может быть несколько). На отдельном листке ответов выпишите цифру вопроса и буквы, соответствующие правильным ответам;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в процессе решения желательно применять </w:t>
      </w:r>
      <w:r>
        <w:rPr>
          <w:rFonts w:ascii="Times New Roman" w:hAnsi="Times New Roman"/>
          <w:spacing w:val="-3"/>
          <w:sz w:val="24"/>
          <w:szCs w:val="24"/>
        </w:rPr>
        <w:t xml:space="preserve">несколько </w:t>
      </w:r>
      <w:r>
        <w:rPr>
          <w:rFonts w:ascii="Times New Roman" w:hAnsi="Times New Roman"/>
          <w:spacing w:val="-4"/>
          <w:sz w:val="24"/>
          <w:szCs w:val="24"/>
        </w:rPr>
        <w:t>подходов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решении задания. Это позволяет максимально гибко оперировать </w:t>
      </w:r>
      <w:r>
        <w:rPr>
          <w:rFonts w:ascii="Times New Roman" w:hAnsi="Times New Roman"/>
          <w:spacing w:val="-3"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 xml:space="preserve">решения, </w:t>
      </w:r>
      <w:r>
        <w:rPr>
          <w:rFonts w:ascii="Times New Roman" w:hAnsi="Times New Roman"/>
          <w:spacing w:val="-4"/>
          <w:sz w:val="24"/>
          <w:szCs w:val="24"/>
        </w:rPr>
        <w:t xml:space="preserve">находя </w:t>
      </w:r>
      <w:r>
        <w:rPr>
          <w:rFonts w:ascii="Times New Roman" w:hAnsi="Times New Roman"/>
          <w:sz w:val="24"/>
          <w:szCs w:val="24"/>
        </w:rPr>
        <w:t>каждый раз оптимальный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вариант.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Вы встретили трудный для Вас вопрос, не тратьте много времени на него. Переходите к другим тестам. Вернитесь к трудному вопросу в конце.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обязательно оставьте время для проверки ответов, чтобы избежать механических ошибок.</w:t>
      </w:r>
    </w:p>
    <w:p>
      <w:pPr>
        <w:pStyle w:val="2"/>
        <w:ind w:left="0" w:firstLine="709"/>
        <w:rPr/>
      </w:pPr>
      <w:bookmarkStart w:id="0" w:name="Методические_указания_по_подготовке_рефе"/>
      <w:bookmarkEnd w:id="0"/>
      <w:r>
        <w:rPr/>
        <w:t>Методические указания по выполнению реферата</w:t>
      </w:r>
    </w:p>
    <w:p>
      <w:pPr>
        <w:pStyle w:val="2"/>
        <w:ind w:left="0" w:firstLine="709"/>
        <w:rPr>
          <w:b w:val="false"/>
          <w:b w:val="false"/>
          <w:i w:val="false"/>
          <w:i w:val="false"/>
        </w:rPr>
      </w:pPr>
      <w:r>
        <w:rPr>
          <w:b w:val="false"/>
          <w:bCs w:val="false"/>
          <w:i w:val="false"/>
          <w:shd w:fill="FFFFFF" w:val="clear"/>
        </w:rPr>
        <w:t xml:space="preserve">Реферат </w:t>
      </w:r>
      <w:r>
        <w:rPr>
          <w:b w:val="false"/>
          <w:i w:val="false"/>
          <w:shd w:fill="FFFFFF" w:val="clear"/>
        </w:rPr>
        <w:t>– краткий </w:t>
      </w:r>
      <w:hyperlink r:id="rId2" w:tgtFrame="Доклад">
        <w:r>
          <w:rPr>
            <w:rFonts w:eastAsia="Calibri"/>
            <w:b w:val="false"/>
            <w:i w:val="false"/>
            <w:shd w:fill="FFFFFF" w:val="clear"/>
          </w:rPr>
          <w:t>доклад</w:t>
        </w:r>
      </w:hyperlink>
      <w:r>
        <w:rPr>
          <w:b w:val="false"/>
          <w:i w:val="false"/>
          <w:shd w:fill="FFFFFF" w:val="clear"/>
        </w:rPr>
        <w:t xml:space="preserve"> по определённой теме, в котором собрана информация из одного или нескольких источников. 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Реферат, как правило, должен содержать следующие структурные элементы: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1134"/>
          <w:tab w:val="left" w:pos="993" w:leader="none"/>
        </w:tabs>
        <w:spacing w:lineRule="auto" w:line="240" w:before="0" w:after="0"/>
        <w:ind w:left="0" w:firstLine="709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1134"/>
          <w:tab w:val="left" w:pos="993" w:leader="none"/>
        </w:tabs>
        <w:spacing w:lineRule="auto" w:line="240" w:before="0" w:after="0"/>
        <w:ind w:left="0" w:firstLine="709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1134"/>
          <w:tab w:val="left" w:pos="993" w:leader="none"/>
        </w:tabs>
        <w:spacing w:lineRule="auto" w:line="240" w:before="0" w:after="0"/>
        <w:ind w:left="0" w:firstLine="709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1134"/>
          <w:tab w:val="left" w:pos="993" w:leader="none"/>
        </w:tabs>
        <w:spacing w:lineRule="auto" w:line="240" w:before="0" w:after="0"/>
        <w:ind w:left="0" w:firstLine="709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1134"/>
          <w:tab w:val="left" w:pos="993" w:leader="none"/>
        </w:tabs>
        <w:spacing w:lineRule="auto" w:line="240" w:before="0" w:after="0"/>
        <w:ind w:left="0" w:firstLine="709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1134"/>
          <w:tab w:val="left" w:pos="993" w:leader="none"/>
        </w:tabs>
        <w:spacing w:lineRule="auto" w:line="240" w:before="0" w:after="0"/>
        <w:ind w:left="0" w:firstLine="709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использованных </w:t>
      </w:r>
      <w:r>
        <w:rPr>
          <w:rFonts w:ascii="Times New Roman" w:hAnsi="Times New Roman"/>
          <w:spacing w:val="-3"/>
          <w:sz w:val="24"/>
          <w:szCs w:val="24"/>
        </w:rPr>
        <w:t xml:space="preserve">источников; 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1134"/>
          <w:tab w:val="left" w:pos="993" w:leader="none"/>
        </w:tabs>
        <w:spacing w:lineRule="auto" w:line="240" w:before="0" w:after="0"/>
        <w:ind w:left="0" w:firstLine="709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(при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необходимости).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содержании приводятся наименования структурных частей реферата, </w:t>
      </w:r>
      <w:r>
        <w:rPr>
          <w:rFonts w:ascii="Times New Roman" w:hAnsi="Times New Roman"/>
          <w:spacing w:val="-4"/>
          <w:sz w:val="24"/>
          <w:szCs w:val="24"/>
        </w:rPr>
        <w:t>глав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параграфов его основной части с указанием номера страницы, с </w:t>
      </w:r>
      <w:r>
        <w:rPr>
          <w:rFonts w:ascii="Times New Roman" w:hAnsi="Times New Roman"/>
          <w:spacing w:val="-3"/>
          <w:sz w:val="24"/>
          <w:szCs w:val="24"/>
        </w:rPr>
        <w:t xml:space="preserve">которой </w:t>
      </w:r>
      <w:r>
        <w:rPr>
          <w:rFonts w:ascii="Times New Roman" w:hAnsi="Times New Roman"/>
          <w:sz w:val="24"/>
          <w:szCs w:val="24"/>
        </w:rPr>
        <w:t xml:space="preserve">начинается соответствующая часть, </w:t>
      </w:r>
      <w:r>
        <w:rPr>
          <w:rFonts w:ascii="Times New Roman" w:hAnsi="Times New Roman"/>
          <w:spacing w:val="-4"/>
          <w:sz w:val="24"/>
          <w:szCs w:val="24"/>
        </w:rPr>
        <w:t xml:space="preserve">глава, </w:t>
      </w:r>
      <w:r>
        <w:rPr>
          <w:rFonts w:ascii="Times New Roman" w:hAnsi="Times New Roman"/>
          <w:sz w:val="24"/>
          <w:szCs w:val="24"/>
        </w:rPr>
        <w:t>параграф.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введении необходимо обозначить обоснование выбора темы, ее актуальность.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основной части излагается сущность проблемы и объективные </w:t>
      </w:r>
      <w:r>
        <w:rPr>
          <w:rFonts w:ascii="Times New Roman" w:hAnsi="Times New Roman"/>
          <w:spacing w:val="-3"/>
          <w:sz w:val="24"/>
          <w:szCs w:val="24"/>
        </w:rPr>
        <w:t xml:space="preserve">научные </w:t>
      </w:r>
      <w:r>
        <w:rPr>
          <w:rFonts w:ascii="Times New Roman" w:hAnsi="Times New Roman"/>
          <w:sz w:val="24"/>
          <w:szCs w:val="24"/>
        </w:rPr>
        <w:t xml:space="preserve">сведения по теме реферата, дается критический обзор </w:t>
      </w:r>
      <w:r>
        <w:rPr>
          <w:rFonts w:ascii="Times New Roman" w:hAnsi="Times New Roman"/>
          <w:spacing w:val="-3"/>
          <w:sz w:val="24"/>
          <w:szCs w:val="24"/>
        </w:rPr>
        <w:t xml:space="preserve">источников, </w:t>
      </w:r>
      <w:r>
        <w:rPr>
          <w:rFonts w:ascii="Times New Roman" w:hAnsi="Times New Roman"/>
          <w:sz w:val="24"/>
          <w:szCs w:val="24"/>
        </w:rPr>
        <w:t xml:space="preserve">собственные версии, сведения, оценки. Содержание основной части должно </w:t>
      </w:r>
      <w:r>
        <w:rPr>
          <w:rFonts w:ascii="Times New Roman" w:hAnsi="Times New Roman"/>
          <w:spacing w:val="-3"/>
          <w:sz w:val="24"/>
          <w:szCs w:val="24"/>
        </w:rPr>
        <w:t xml:space="preserve">точно </w:t>
      </w:r>
      <w:r>
        <w:rPr>
          <w:rFonts w:ascii="Times New Roman" w:hAnsi="Times New Roman"/>
          <w:sz w:val="24"/>
          <w:szCs w:val="24"/>
        </w:rPr>
        <w:t xml:space="preserve">соответствовать заявленной теме и полностью её раскрывать. 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заключении приводятся выводы.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литературы должен оформляться в соответствии с общепринятыми библиографическими требованиями и </w:t>
      </w:r>
      <w:r>
        <w:rPr>
          <w:rFonts w:ascii="Times New Roman" w:hAnsi="Times New Roman"/>
          <w:spacing w:val="-3"/>
          <w:sz w:val="24"/>
          <w:szCs w:val="24"/>
        </w:rPr>
        <w:t xml:space="preserve">включать только </w:t>
      </w:r>
      <w:r>
        <w:rPr>
          <w:rFonts w:ascii="Times New Roman" w:hAnsi="Times New Roman"/>
          <w:sz w:val="24"/>
          <w:szCs w:val="24"/>
        </w:rPr>
        <w:t xml:space="preserve">использованные </w:t>
      </w:r>
      <w:r>
        <w:rPr>
          <w:rFonts w:ascii="Times New Roman" w:hAnsi="Times New Roman"/>
          <w:spacing w:val="-4"/>
          <w:sz w:val="24"/>
          <w:szCs w:val="24"/>
        </w:rPr>
        <w:t>студентом публикации</w:t>
      </w:r>
      <w:r>
        <w:rPr>
          <w:rFonts w:ascii="Times New Roman" w:hAnsi="Times New Roman"/>
          <w:sz w:val="24"/>
          <w:szCs w:val="24"/>
        </w:rPr>
        <w:t xml:space="preserve">. Количество </w:t>
      </w:r>
      <w:r>
        <w:rPr>
          <w:rFonts w:ascii="Times New Roman" w:hAnsi="Times New Roman"/>
          <w:spacing w:val="-3"/>
          <w:sz w:val="24"/>
          <w:szCs w:val="24"/>
        </w:rPr>
        <w:t xml:space="preserve">источников </w:t>
      </w:r>
      <w:r>
        <w:rPr>
          <w:rFonts w:ascii="Times New Roman" w:hAnsi="Times New Roman"/>
          <w:sz w:val="24"/>
          <w:szCs w:val="24"/>
        </w:rPr>
        <w:t xml:space="preserve">в списке определяется </w:t>
      </w:r>
      <w:r>
        <w:rPr>
          <w:rFonts w:ascii="Times New Roman" w:hAnsi="Times New Roman"/>
          <w:spacing w:val="-4"/>
          <w:sz w:val="24"/>
          <w:szCs w:val="24"/>
        </w:rPr>
        <w:t xml:space="preserve">студентом </w:t>
      </w:r>
      <w:r>
        <w:rPr>
          <w:rFonts w:ascii="Times New Roman" w:hAnsi="Times New Roman"/>
          <w:sz w:val="24"/>
          <w:szCs w:val="24"/>
        </w:rPr>
        <w:t>самостоятельно.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приложения следует выносить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>
      <w:pPr>
        <w:pStyle w:val="Style16"/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"/>
        <w:ind w:left="0" w:firstLine="709"/>
        <w:rPr/>
      </w:pPr>
      <w:r>
        <w:rPr/>
        <w:t>Методические указания по выполнению ситуационной задачи (кейса)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Ситуация (кейс) представляет собой описание какой-либо конкретной реальной ситуации, в рамках которой обучающиеся анализируют ситуацию, ориентируются в сути проблем, предлагают возможные варианты решения и выбирают лучший из них, то есть предполагает формулировку и решение проблем. Необходимо представить ситуационную задачу (кейс) и вопросы для ее анализа. Ситуация может быть представлена как некоторая совокупность событий; как комплекс условий деятельности; как взаимодействие разного рода факторов. Ситуационная задача может быть представлена в виде текстовых материалов, видеоматериалов, статей, официальных документов или их подборки, профессионально-ориентированных материалов и др. </w:t>
      </w:r>
    </w:p>
    <w:p>
      <w:pPr>
        <w:pStyle w:val="Normal"/>
        <w:bidi w:val="0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рамках ситуационной задачи (кейс) можно применять метод «мозгового штурма», метод моделирования, метод дискуссии, метод деловой игры.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46" w:hanging="246"/>
      </w:pPr>
      <w:rPr>
        <w:sz w:val="24"/>
        <w:b w:val="false"/>
        <w:szCs w:val="24"/>
        <w:bCs/>
        <w:w w:val="100"/>
        <w:rFonts w:ascii="Times New Roman" w:hAnsi="Times New Roman" w:eastAsia="Times New Roman" w:cs="Times New Roman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42" w:hanging="360"/>
      </w:pPr>
      <w:rPr>
        <w:sz w:val="24"/>
        <w:spacing w:val="-9"/>
        <w:szCs w:val="24"/>
        <w:w w:val="100"/>
        <w:lang w:val="ru-RU" w:eastAsia="ru-RU" w:bidi="ru-RU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442" w:hanging="144"/>
      </w:pPr>
      <w:rPr>
        <w:rFonts w:ascii="Times New Roman" w:hAnsi="Times New Roman" w:cs="Times New Roman" w:hint="default"/>
        <w:sz w:val="24"/>
        <w:szCs w:val="24"/>
        <w:w w:val="100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00" w:hanging="144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25" w:hanging="144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49" w:hanging="144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74" w:hanging="144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98" w:hanging="144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23" w:hanging="144"/>
      </w:pPr>
      <w:rPr>
        <w:rFonts w:ascii="Symbol" w:hAnsi="Symbol" w:cs="Symbol" w:hint="default"/>
        <w:lang w:val="ru-RU" w:eastAsia="ru-RU" w:bidi="ru-RU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74" w:hanging="244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8" w:hanging="366"/>
      </w:pPr>
      <w:rPr>
        <w:sz w:val="24"/>
        <w:spacing w:val="-8"/>
        <w:szCs w:val="24"/>
        <w:w w:val="100"/>
        <w:rFonts w:ascii="Times New Roman" w:hAnsi="Times New Roman" w:eastAsia="Times New Roman" w:cs="Times New Roman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6" w:hanging="366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3" w:hanging="366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0" w:hanging="366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6" w:hanging="366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3" w:hanging="366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80" w:hanging="366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6" w:hanging="366"/>
      </w:pPr>
      <w:rPr>
        <w:rFonts w:ascii="Symbol" w:hAnsi="Symbol" w:cs="Symbol" w:hint="default"/>
        <w:lang w:val="ru-RU" w:eastAsia="ru-RU" w:bidi="ru-RU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widowControl w:val="false"/>
      <w:spacing w:lineRule="auto" w:line="240" w:before="0" w:after="0"/>
      <w:ind w:left="1172" w:hanging="0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2">
    <w:name w:val="Heading 2"/>
    <w:basedOn w:val="Normal"/>
    <w:qFormat/>
    <w:pPr>
      <w:widowControl w:val="false"/>
      <w:spacing w:lineRule="auto" w:line="240" w:before="0" w:after="0"/>
      <w:ind w:left="1273" w:hanging="0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44;&#1086;&#1082;&#1083;&#1072;&#1076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LibreOffice/7.2.1.2$Windows_x86 LibreOffice_project/87b77fad49947c1441b67c559c339af8f3517e22</Application>
  <AppVersion>15.0000</AppVersion>
  <Pages>2</Pages>
  <Words>624</Words>
  <Characters>4502</Characters>
  <CharactersWithSpaces>5081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2023-12-08T12:53:02Z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