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spacing w:lineRule="auto" w:line="240" w:before="0" w:after="0"/>
        <w:ind w:left="228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ТЕХНОЛОГИЧЕСКАЯ КАРТА ДИСЦИПЛИНЫ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contextualSpacing/>
        <w:outlineLvl w:val="0"/>
        <w:rPr>
          <w:rFonts w:ascii="Times New Roman" w:hAnsi="Times New Roman"/>
          <w:spacing w:val="-4"/>
          <w:sz w:val="24"/>
          <w:szCs w:val="24"/>
          <w:u w:val="single"/>
        </w:rPr>
      </w:pPr>
      <w:r>
        <w:rPr>
          <w:rFonts w:ascii="Times New Roman" w:hAnsi="Times New Roman"/>
          <w:spacing w:val="-4"/>
          <w:sz w:val="24"/>
          <w:szCs w:val="24"/>
        </w:rPr>
        <w:t>Направление: 49.03.04</w:t>
      </w:r>
      <w:r>
        <w:rPr>
          <w:rFonts w:ascii="Times New Roman" w:hAnsi="Times New Roman"/>
          <w:sz w:val="24"/>
          <w:szCs w:val="24"/>
        </w:rPr>
        <w:t xml:space="preserve"> Спорт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Дисциплина: </w:t>
      </w:r>
      <w:r>
        <w:rPr>
          <w:rFonts w:ascii="Times New Roman" w:hAnsi="Times New Roman"/>
          <w:sz w:val="24"/>
          <w:szCs w:val="24"/>
        </w:rPr>
        <w:t>Практикум по судейству спортивных соревнований (тхэквондо)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contextualSpacing/>
        <w:outlineLvl w:val="6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Кафедра: Теории и методики тхэквондо и сбе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contextualSpacing/>
        <w:outlineLvl w:val="6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Заочная форма обучения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4    семестр 7     </w:t>
        <w:tab/>
        <w:tab/>
        <w:tab/>
        <w:tab/>
        <w:tab/>
        <w:tab/>
        <w:tab/>
        <w:t xml:space="preserve">(на 20…./20…..учебный год)                                                                                                           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320"/>
        <w:gridCol w:w="813"/>
        <w:gridCol w:w="4537"/>
        <w:gridCol w:w="1275"/>
        <w:gridCol w:w="1158"/>
        <w:gridCol w:w="1534"/>
      </w:tblGrid>
      <w:tr>
        <w:trPr>
          <w:cantSplit w:val="true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Посеща-емость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балл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занятий и виды контроля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баллов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min / max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Накопи-тельная «стоимость» /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часов самостоятельной работы на подготовку к видам контроля</w:t>
            </w:r>
          </w:p>
        </w:tc>
      </w:tr>
      <w:tr>
        <w:trPr/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</w:tr>
      <w:tr>
        <w:trPr/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№ 1.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Теоретические  и методические основы судейства в тхэквондо». Основные разделы правил по дисциплинам  тхэквондо. Эволюция со</w:t>
              <w:softHyphen/>
              <w:t>держания правил соревнований. Оценка технических действий. Характер и способы проведения соревнований. Запрещенные действия. Оценка резу</w:t>
              <w:softHyphen/>
              <w:t>льтатов выступлений. Организация и проведение соревнований. Состав и обязанности чле</w:t>
              <w:softHyphen/>
              <w:t>нов судейской коллегии. Обучение судей. Материалы для подготовки, организации и проведения соревнований.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№ 2. «Роль и место спортивного судьи в организации процесса соревновательной деятельности». Спортивный   регулировании правил соревнований. Общая характеристика спортивных соревнований. Взаимодействие спортивного судьи с организацией, проводящей соревнования. Регулирование судейской коллегией спортивной базы для проведения соревнований.  Алгоритм взаимодействия спортивного судьи с участниками соревнований. Спортивный судья– координатор основ управления системой проведения соревнований.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>
        <w:trPr/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Семинарское занятие № 1. </w:t>
            </w:r>
          </w:p>
          <w:p>
            <w:pPr>
              <w:pStyle w:val="Style18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Проверка усвоения материала лекции №1. Примерные вопросы:</w:t>
            </w:r>
          </w:p>
          <w:p>
            <w:pPr>
              <w:pStyle w:val="Style18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правила по видам  тхэквондо;</w:t>
            </w:r>
          </w:p>
          <w:p>
            <w:pPr>
              <w:pStyle w:val="Style18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эволюция правил соревнований;</w:t>
            </w:r>
          </w:p>
          <w:p>
            <w:pPr>
              <w:pStyle w:val="Style18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оценка технических действий;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организация и проведение соревнований.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Опрос по материалу занятия №1 (по контр. вопросам)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14/30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Семинарское занятие № 2.</w:t>
            </w:r>
          </w:p>
          <w:p>
            <w:pPr>
              <w:pStyle w:val="Normal"/>
              <w:widowControl w:val="false"/>
              <w:spacing w:lineRule="auto" w:line="240" w:before="0" w:after="20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Проверка усвоения материала лекции №2. Примерные вопросы:</w:t>
            </w:r>
          </w:p>
          <w:p>
            <w:pPr>
              <w:pStyle w:val="Normal"/>
              <w:widowControl w:val="false"/>
              <w:spacing w:lineRule="auto" w:line="240" w:before="0" w:after="20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спортивный судья в регулировании правил соревнований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20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общая характеристика спортивных соревнований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20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регулирование судейской коллегией спортивной базы для проведения соревнований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алгоритм взаимодействия спортивного судьи с участниками соревнований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Опрос по материалу занятия №3 (по контр. вопросам)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14/30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Промежуточный контроль (ЗАЧЕТ) может быть поставлен по сумме баллов за посещаемость и успеваемость по итогам текущих и рубежных контролей)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22/30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Итоговая сумма баллов за ___семестр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50/100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1134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150</TotalTime>
  <Application>LibreOffice/7.2.1.2$Windows_x86 LibreOffice_project/87b77fad49947c1441b67c559c339af8f3517e22</Application>
  <AppVersion>15.0000</AppVersion>
  <Pages>2</Pages>
  <Words>296</Words>
  <Characters>2030</Characters>
  <CharactersWithSpaces>2401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2023-12-08T12:51:09Z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