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«Национальный государственный Университет физической культуры, спорта и здоровья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П.Ф.Лесгафта</w:t>
      </w:r>
      <w:proofErr w:type="spellEnd"/>
      <w:r>
        <w:rPr>
          <w:rFonts w:ascii="Times New Roman" w:hAnsi="Times New Roman"/>
          <w:b/>
          <w:sz w:val="28"/>
          <w:szCs w:val="28"/>
        </w:rPr>
        <w:t>, Санкт-Петербург»</w:t>
      </w:r>
    </w:p>
    <w:p w:rsidR="00640FBA" w:rsidRDefault="00640FBA" w:rsidP="00640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теории и методики бокса</w:t>
      </w:r>
    </w:p>
    <w:p w:rsidR="00640FBA" w:rsidRDefault="00640FBA" w:rsidP="00640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дисциплины (модуля)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спортивной тренировки 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избранном виде спорта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(Тхэквондо)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высшего образования 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направлению подготовки 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49.03.01. Физическая культура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(профиль):</w:t>
      </w:r>
    </w:p>
    <w:p w:rsidR="00640FBA" w:rsidRDefault="00640FBA" w:rsidP="00640F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подготовка в избранном виде спорта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Квалификация: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Бакалавр </w:t>
      </w:r>
    </w:p>
    <w:p w:rsidR="00640FBA" w:rsidRDefault="00640FBA" w:rsidP="00640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Очная/заочная</w:t>
      </w: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FBA" w:rsidRDefault="00640FBA" w:rsidP="00640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59"/>
        <w:gridCol w:w="4999"/>
      </w:tblGrid>
      <w:tr w:rsidR="00640FBA" w:rsidTr="00F34059">
        <w:tc>
          <w:tcPr>
            <w:tcW w:w="4859" w:type="dxa"/>
          </w:tcPr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Согласовано: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Руководитель ОПОП по направлению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49.03.01 Физическая культура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профиль подготовки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Спортивная подготовка в избранном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виде спорта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_____________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И.В.Дмитриев</w:t>
            </w:r>
            <w:proofErr w:type="spellEnd"/>
          </w:p>
        </w:tc>
        <w:tc>
          <w:tcPr>
            <w:tcW w:w="4998" w:type="dxa"/>
          </w:tcPr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Рассмотрена и утверждена на заседании кафедры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19 »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июня_2019г., протокол №_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Зав. кафедрой Симаков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А.М.,к.п.н.,доцент</w:t>
            </w:r>
            <w:proofErr w:type="spellEnd"/>
          </w:p>
        </w:tc>
      </w:tr>
      <w:tr w:rsidR="00640FBA" w:rsidTr="00F34059">
        <w:tc>
          <w:tcPr>
            <w:tcW w:w="4859" w:type="dxa"/>
          </w:tcPr>
          <w:p w:rsidR="00640FBA" w:rsidRDefault="00640FBA" w:rsidP="00F34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998" w:type="dxa"/>
          </w:tcPr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Рекомендована решением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Учебно-методического совета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«___» ____________20___г., протокол №_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640FBA" w:rsidTr="00F34059">
        <w:tc>
          <w:tcPr>
            <w:tcW w:w="4859" w:type="dxa"/>
          </w:tcPr>
          <w:p w:rsidR="00640FBA" w:rsidRDefault="00640FBA" w:rsidP="00F34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998" w:type="dxa"/>
          </w:tcPr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Авторы-разработчики: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 xml:space="preserve">Щеглов И.М.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Cs w:val="20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Cs w:val="20"/>
              </w:rPr>
              <w:t xml:space="preserve"> кафедры</w:t>
            </w:r>
          </w:p>
          <w:p w:rsidR="00640FBA" w:rsidRDefault="00640FBA" w:rsidP="00F34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Теории и методики бокса</w:t>
            </w:r>
          </w:p>
        </w:tc>
      </w:tr>
    </w:tbl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FBA" w:rsidRDefault="00640FBA" w:rsidP="00640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FBA" w:rsidRDefault="00640FBA" w:rsidP="00640FB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Санкт-Петербург 2019</w:t>
      </w:r>
    </w:p>
    <w:p w:rsidR="00E3542B" w:rsidRDefault="00E3542B"/>
    <w:p w:rsidR="006D028D" w:rsidRDefault="006D028D" w:rsidP="006D02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D028D" w:rsidRDefault="006D028D" w:rsidP="006D028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6D028D" w:rsidRDefault="006D028D" w:rsidP="006D02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МЕТОДИЧЕСКОЕ ОБЕСПЕЧЕНИЕ</w:t>
      </w:r>
    </w:p>
    <w:p w:rsidR="006D028D" w:rsidRDefault="006D028D" w:rsidP="006D028D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рабочей программе дисциплины</w:t>
      </w:r>
    </w:p>
    <w:p w:rsidR="006D028D" w:rsidRDefault="006D028D" w:rsidP="006D028D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6D028D" w:rsidRDefault="006D028D" w:rsidP="006D028D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Технологии спортивно</w:t>
      </w:r>
      <w:r w:rsidR="00FA4A2F">
        <w:rPr>
          <w:rFonts w:ascii="Times New Roman" w:hAnsi="Times New Roman"/>
          <w:sz w:val="32"/>
          <w:szCs w:val="32"/>
        </w:rPr>
        <w:t>й тренировки в избранном виде с</w:t>
      </w:r>
      <w:r>
        <w:rPr>
          <w:rFonts w:ascii="Times New Roman" w:hAnsi="Times New Roman"/>
          <w:sz w:val="32"/>
          <w:szCs w:val="32"/>
        </w:rPr>
        <w:t>п</w:t>
      </w:r>
      <w:r w:rsidR="00FA4A2F">
        <w:rPr>
          <w:rFonts w:ascii="Times New Roman" w:hAnsi="Times New Roman"/>
          <w:sz w:val="32"/>
          <w:szCs w:val="32"/>
        </w:rPr>
        <w:t>о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рта</w:t>
      </w:r>
    </w:p>
    <w:p w:rsidR="006D028D" w:rsidRDefault="006D028D" w:rsidP="006D028D">
      <w:pPr>
        <w:spacing w:after="0" w:line="240" w:lineRule="atLeast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bCs/>
          <w:sz w:val="32"/>
          <w:szCs w:val="32"/>
        </w:rPr>
        <w:t>тхэквондо)</w:t>
      </w: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1"/>
        <w:tabs>
          <w:tab w:val="left" w:pos="448"/>
        </w:tabs>
        <w:ind w:left="0"/>
        <w:jc w:val="both"/>
      </w:pPr>
    </w:p>
    <w:p w:rsidR="006D028D" w:rsidRDefault="006D028D" w:rsidP="006D028D">
      <w:pPr>
        <w:pStyle w:val="1"/>
        <w:tabs>
          <w:tab w:val="left" w:pos="448"/>
        </w:tabs>
        <w:ind w:left="709"/>
        <w:jc w:val="both"/>
      </w:pPr>
    </w:p>
    <w:p w:rsidR="006D028D" w:rsidRDefault="006D028D" w:rsidP="006D028D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br w:type="page"/>
      </w:r>
    </w:p>
    <w:p w:rsidR="006D028D" w:rsidRDefault="006D028D" w:rsidP="006D028D">
      <w:pPr>
        <w:pStyle w:val="1"/>
        <w:tabs>
          <w:tab w:val="left" w:pos="448"/>
        </w:tabs>
        <w:ind w:left="709"/>
        <w:jc w:val="both"/>
      </w:pPr>
      <w:r>
        <w:lastRenderedPageBreak/>
        <w:t>Методические указания для студентов по выполнению самостоятельной работы</w:t>
      </w: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>
        <w:rPr>
          <w:b w:val="0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>
        <w:rPr>
          <w:b w:val="0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b w:val="0"/>
          <w:i/>
        </w:rPr>
      </w:pPr>
      <w:r>
        <w:rPr>
          <w:b w:val="0"/>
          <w:i/>
        </w:rPr>
        <w:t>Ниже представлено примерное содержание методических указаний для обучающихся по освоению дисциплины, которое может быть дополнено в соответствии с особенностями дисциплины.</w:t>
      </w: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b w:val="0"/>
          <w:i/>
        </w:rPr>
      </w:pPr>
    </w:p>
    <w:p w:rsidR="006D028D" w:rsidRDefault="006D028D" w:rsidP="006D028D">
      <w:pPr>
        <w:pStyle w:val="2"/>
        <w:ind w:left="0" w:firstLine="709"/>
      </w:pPr>
      <w:r>
        <w:t>Методические указания по подготовке к практическим занятиям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практическомузанятию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pacing w:val="-4"/>
          <w:sz w:val="24"/>
          <w:szCs w:val="24"/>
        </w:rPr>
        <w:t xml:space="preserve">подготовке </w:t>
      </w:r>
      <w:r>
        <w:rPr>
          <w:rFonts w:ascii="Times New Roman" w:hAnsi="Times New Roman"/>
          <w:sz w:val="24"/>
          <w:szCs w:val="24"/>
        </w:rPr>
        <w:t xml:space="preserve">к практическим занятиям </w:t>
      </w:r>
      <w:r>
        <w:rPr>
          <w:rFonts w:ascii="Times New Roman" w:hAnsi="Times New Roman"/>
          <w:spacing w:val="-4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>должен придерживаться следующей технологии:</w:t>
      </w:r>
    </w:p>
    <w:p w:rsidR="006D028D" w:rsidRDefault="006D028D" w:rsidP="006D028D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изучить основные вопросы темы и план практического занятия, определить место темы занятия в общем содержании, ее связь с другими темами;</w:t>
      </w:r>
    </w:p>
    <w:p w:rsidR="006D028D" w:rsidRDefault="006D028D" w:rsidP="006D028D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и проработать соответствующие разделы в рекомендованных нормативных документах, учебниках, учебных пособиях и дополнительной литературе;</w:t>
      </w:r>
    </w:p>
    <w:p w:rsidR="006D028D" w:rsidRDefault="006D028D" w:rsidP="006D028D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ознакомления с теоретическим материалом ответить на вопросы для самопроверки;</w:t>
      </w:r>
    </w:p>
    <w:p w:rsidR="006D028D" w:rsidRDefault="006D028D" w:rsidP="006D028D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>свое понимание сложившейся ситуации в изучаемой сфере, пути и способы решения проблемных вопросов;</w:t>
      </w:r>
    </w:p>
    <w:p w:rsidR="006D028D" w:rsidRDefault="006D028D" w:rsidP="006D028D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 xml:space="preserve">развернутые ответы на предложенные вопросы темы, опираясь на лекционные материалы, расширяя и дополняя их данными из учебников, учебных пособий, </w:t>
      </w:r>
      <w:proofErr w:type="spellStart"/>
      <w:r>
        <w:rPr>
          <w:rFonts w:ascii="Times New Roman" w:hAnsi="Times New Roman"/>
          <w:sz w:val="24"/>
          <w:szCs w:val="24"/>
        </w:rPr>
        <w:t>дополнительнойлитературы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028D" w:rsidRDefault="006D028D" w:rsidP="006D0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i/>
        </w:rPr>
      </w:pPr>
      <w:r>
        <w:rPr>
          <w:i/>
        </w:rPr>
        <w:t>Методические указания по написанию контрольной работы</w:t>
      </w:r>
    </w:p>
    <w:p w:rsidR="006D028D" w:rsidRDefault="006D028D" w:rsidP="006D028D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>
        <w:rPr>
          <w:b w:val="0"/>
        </w:rPr>
        <w:t>Тема контрольной работы выбирается студентом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6D028D" w:rsidRDefault="006D028D" w:rsidP="006D02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028D" w:rsidRDefault="006D028D" w:rsidP="006D028D">
      <w:pPr>
        <w:pStyle w:val="2"/>
        <w:ind w:left="0" w:firstLine="709"/>
        <w:jc w:val="left"/>
      </w:pPr>
      <w:r>
        <w:t>Методические рекомендации по подготовке к тестированию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– это вопросы или задания, предусматривающие конкретный, краткий, четкий ответ на имеющиеся эталоны ответов.</w:t>
      </w:r>
    </w:p>
    <w:p w:rsidR="006D028D" w:rsidRDefault="006D028D" w:rsidP="006D028D">
      <w:pPr>
        <w:pStyle w:val="1"/>
        <w:ind w:left="0" w:firstLine="709"/>
        <w:jc w:val="both"/>
        <w:rPr>
          <w:b w:val="0"/>
        </w:rPr>
      </w:pPr>
      <w:r>
        <w:t>При самостоятельной подготовке к тестированию студенту необходимо</w:t>
      </w:r>
      <w:r>
        <w:rPr>
          <w:b w:val="0"/>
        </w:rPr>
        <w:t>: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готовясь к тестированию, проработайте информационный материал по дисциплине.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Проконсультируйтесь с преподавателем по вопросу выбора учебной литературы;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тестов Вам </w:t>
      </w:r>
      <w:r>
        <w:rPr>
          <w:rFonts w:ascii="Times New Roman" w:hAnsi="Times New Roman"/>
          <w:spacing w:val="-7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предложено,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времени отводится на тестирование, </w:t>
      </w:r>
      <w:r>
        <w:rPr>
          <w:rFonts w:ascii="Times New Roman" w:hAnsi="Times New Roman"/>
          <w:spacing w:val="-4"/>
          <w:sz w:val="24"/>
          <w:szCs w:val="24"/>
        </w:rPr>
        <w:t xml:space="preserve">какова </w:t>
      </w:r>
      <w:r>
        <w:rPr>
          <w:rFonts w:ascii="Times New Roman" w:hAnsi="Times New Roman"/>
          <w:sz w:val="24"/>
          <w:szCs w:val="24"/>
        </w:rPr>
        <w:t xml:space="preserve">система оценки </w:t>
      </w:r>
      <w:r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6"/>
          <w:sz w:val="24"/>
          <w:szCs w:val="24"/>
        </w:rPr>
        <w:t>т.д.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отдельном листке ответов выпишите цифру вопроса и буквы, соответствующие правильным ответам;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в процессе решения желательно применять </w:t>
      </w:r>
      <w:r>
        <w:rPr>
          <w:rFonts w:ascii="Times New Roman" w:hAnsi="Times New Roman"/>
          <w:spacing w:val="-3"/>
          <w:sz w:val="24"/>
          <w:szCs w:val="24"/>
        </w:rPr>
        <w:t xml:space="preserve">несколько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подходов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решении задания. Это позволяет максимально гибко оперировать </w:t>
      </w:r>
      <w:r>
        <w:rPr>
          <w:rFonts w:ascii="Times New Roman" w:hAnsi="Times New Roman"/>
          <w:spacing w:val="-3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 xml:space="preserve">решения, </w:t>
      </w:r>
      <w:r>
        <w:rPr>
          <w:rFonts w:ascii="Times New Roman" w:hAnsi="Times New Roman"/>
          <w:spacing w:val="-4"/>
          <w:sz w:val="24"/>
          <w:szCs w:val="24"/>
        </w:rPr>
        <w:t xml:space="preserve">находя </w:t>
      </w:r>
      <w:r>
        <w:rPr>
          <w:rFonts w:ascii="Times New Roman" w:hAnsi="Times New Roman"/>
          <w:sz w:val="24"/>
          <w:szCs w:val="24"/>
        </w:rPr>
        <w:t xml:space="preserve">каждый раз </w:t>
      </w:r>
      <w:proofErr w:type="spellStart"/>
      <w:r>
        <w:rPr>
          <w:rFonts w:ascii="Times New Roman" w:hAnsi="Times New Roman"/>
          <w:sz w:val="24"/>
          <w:szCs w:val="24"/>
        </w:rPr>
        <w:t>оптимальный</w:t>
      </w:r>
      <w:r>
        <w:rPr>
          <w:rFonts w:ascii="Times New Roman" w:hAnsi="Times New Roman"/>
          <w:spacing w:val="-3"/>
          <w:sz w:val="24"/>
          <w:szCs w:val="24"/>
        </w:rPr>
        <w:t>вариант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Вы встретили трудный для Вас вопрос, не тратьте много времени на него. Переходите к другим тестам. Вернитесь к трудному вопросу в конце.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обязательно оставьте время для проверки ответов, чтобы избежать механических ошибок.</w:t>
      </w:r>
    </w:p>
    <w:p w:rsidR="006D028D" w:rsidRDefault="006D028D" w:rsidP="006D028D">
      <w:pPr>
        <w:pStyle w:val="2"/>
        <w:ind w:left="0" w:firstLine="709"/>
      </w:pPr>
      <w:bookmarkStart w:id="1" w:name="Методические_указания_по_подготовке_рефе"/>
      <w:bookmarkEnd w:id="1"/>
      <w:r>
        <w:t>Методические указания по выполнению реферата</w:t>
      </w:r>
    </w:p>
    <w:p w:rsidR="006D028D" w:rsidRDefault="006D028D" w:rsidP="006D028D">
      <w:pPr>
        <w:pStyle w:val="2"/>
        <w:ind w:left="0" w:firstLine="709"/>
        <w:rPr>
          <w:b w:val="0"/>
          <w:i w:val="0"/>
        </w:rPr>
      </w:pPr>
      <w:r>
        <w:rPr>
          <w:b w:val="0"/>
          <w:bCs w:val="0"/>
          <w:i w:val="0"/>
          <w:shd w:val="clear" w:color="auto" w:fill="FFFFFF"/>
        </w:rPr>
        <w:t xml:space="preserve">Реферат </w:t>
      </w:r>
      <w:r>
        <w:rPr>
          <w:b w:val="0"/>
          <w:i w:val="0"/>
          <w:shd w:val="clear" w:color="auto" w:fill="FFFFFF"/>
        </w:rPr>
        <w:t>– краткий </w:t>
      </w:r>
      <w:hyperlink r:id="rId5" w:tgtFrame="Доклад">
        <w:r>
          <w:rPr>
            <w:b w:val="0"/>
            <w:i w:val="0"/>
            <w:color w:val="000000"/>
            <w:shd w:val="clear" w:color="auto" w:fill="FFFFFF"/>
          </w:rPr>
          <w:t>доклад</w:t>
        </w:r>
      </w:hyperlink>
      <w:r>
        <w:rPr>
          <w:b w:val="0"/>
          <w:i w:val="0"/>
          <w:shd w:val="clear" w:color="auto" w:fill="FFFFFF"/>
        </w:rPr>
        <w:t xml:space="preserve"> по определённой теме, в котором собрана информация из одного или нескольких источников. 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лист;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содержание;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часть;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заключение;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источников; </w:t>
      </w:r>
    </w:p>
    <w:p w:rsidR="006D028D" w:rsidRDefault="006D028D" w:rsidP="006D028D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>необходимости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).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приводятся наименования структурных частей реферата,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параграфов его основной части с указанием номера страницы, с </w:t>
      </w:r>
      <w:r>
        <w:rPr>
          <w:rFonts w:ascii="Times New Roman" w:hAnsi="Times New Roman"/>
          <w:spacing w:val="-3"/>
          <w:sz w:val="24"/>
          <w:szCs w:val="24"/>
        </w:rPr>
        <w:t xml:space="preserve">которой </w:t>
      </w:r>
      <w:r>
        <w:rPr>
          <w:rFonts w:ascii="Times New Roman" w:hAnsi="Times New Roman"/>
          <w:sz w:val="24"/>
          <w:szCs w:val="24"/>
        </w:rPr>
        <w:t xml:space="preserve">начинается соответствующая часть, </w:t>
      </w:r>
      <w:r>
        <w:rPr>
          <w:rFonts w:ascii="Times New Roman" w:hAnsi="Times New Roman"/>
          <w:spacing w:val="-4"/>
          <w:sz w:val="24"/>
          <w:szCs w:val="24"/>
        </w:rPr>
        <w:t xml:space="preserve">глава, </w:t>
      </w:r>
      <w:r>
        <w:rPr>
          <w:rFonts w:ascii="Times New Roman" w:hAnsi="Times New Roman"/>
          <w:sz w:val="24"/>
          <w:szCs w:val="24"/>
        </w:rPr>
        <w:t>параграф.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введении необходимо обозначить обоснование выбора темы, ее актуальность.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основной части излагается сущность проблемы и объективные </w:t>
      </w:r>
      <w:r>
        <w:rPr>
          <w:rFonts w:ascii="Times New Roman" w:hAnsi="Times New Roman"/>
          <w:spacing w:val="-3"/>
          <w:sz w:val="24"/>
          <w:szCs w:val="24"/>
        </w:rPr>
        <w:t xml:space="preserve">научные </w:t>
      </w:r>
      <w:r>
        <w:rPr>
          <w:rFonts w:ascii="Times New Roman" w:hAnsi="Times New Roman"/>
          <w:sz w:val="24"/>
          <w:szCs w:val="24"/>
        </w:rPr>
        <w:t xml:space="preserve">сведения по теме реферата, дается критический обзор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источников, </w:t>
      </w:r>
      <w:r>
        <w:rPr>
          <w:rFonts w:ascii="Times New Roman" w:hAnsi="Times New Roman"/>
          <w:sz w:val="24"/>
          <w:szCs w:val="24"/>
        </w:rPr>
        <w:t xml:space="preserve">собственные версии, сведения, оценки. Содержание основной части должно </w:t>
      </w:r>
      <w:r>
        <w:rPr>
          <w:rFonts w:ascii="Times New Roman" w:hAnsi="Times New Roman"/>
          <w:spacing w:val="-3"/>
          <w:sz w:val="24"/>
          <w:szCs w:val="24"/>
        </w:rPr>
        <w:t xml:space="preserve">точно </w:t>
      </w:r>
      <w:r>
        <w:rPr>
          <w:rFonts w:ascii="Times New Roman" w:hAnsi="Times New Roman"/>
          <w:sz w:val="24"/>
          <w:szCs w:val="24"/>
        </w:rPr>
        <w:t xml:space="preserve">соответствовать заявленной теме и полностью её раскрывать. 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приводятся выводы.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литературы должен оформляться в соответствии с общепринятыми библиографическими требованиями и </w:t>
      </w:r>
      <w:r>
        <w:rPr>
          <w:rFonts w:ascii="Times New Roman" w:hAnsi="Times New Roman"/>
          <w:spacing w:val="-3"/>
          <w:sz w:val="24"/>
          <w:szCs w:val="24"/>
        </w:rPr>
        <w:t xml:space="preserve">включать только </w:t>
      </w:r>
      <w:r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pacing w:val="-4"/>
          <w:sz w:val="24"/>
          <w:szCs w:val="24"/>
        </w:rPr>
        <w:t>студентом публикации</w:t>
      </w:r>
      <w:r>
        <w:rPr>
          <w:rFonts w:ascii="Times New Roman" w:hAnsi="Times New Roman"/>
          <w:sz w:val="24"/>
          <w:szCs w:val="24"/>
        </w:rPr>
        <w:t xml:space="preserve">. Количество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 </w:t>
      </w:r>
      <w:r>
        <w:rPr>
          <w:rFonts w:ascii="Times New Roman" w:hAnsi="Times New Roman"/>
          <w:sz w:val="24"/>
          <w:szCs w:val="24"/>
        </w:rPr>
        <w:t xml:space="preserve">в списке определяется </w:t>
      </w:r>
      <w:r>
        <w:rPr>
          <w:rFonts w:ascii="Times New Roman" w:hAnsi="Times New Roman"/>
          <w:spacing w:val="-4"/>
          <w:sz w:val="24"/>
          <w:szCs w:val="24"/>
        </w:rPr>
        <w:t xml:space="preserve">студентом </w:t>
      </w:r>
      <w:r>
        <w:rPr>
          <w:rFonts w:ascii="Times New Roman" w:hAnsi="Times New Roman"/>
          <w:sz w:val="24"/>
          <w:szCs w:val="24"/>
        </w:rPr>
        <w:t>самостоятельно.</w:t>
      </w:r>
    </w:p>
    <w:p w:rsidR="006D028D" w:rsidRDefault="006D028D" w:rsidP="006D02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приложения следует выносить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6D028D" w:rsidRDefault="006D028D" w:rsidP="006D028D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2"/>
        <w:ind w:left="0" w:firstLine="709"/>
      </w:pPr>
      <w:r>
        <w:t>Методические указания по выполнению ситуационной задачи (кейса)</w:t>
      </w:r>
    </w:p>
    <w:p w:rsidR="006D028D" w:rsidRDefault="006D028D" w:rsidP="006D0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Ситуация (кейс) представляет собой описание какой-либо конкретной реальной ситуации, в рамках которой обучающиеся анализируют ситуацию, ориентируются в сути проблем, предлагают возможные варианты решения и выбирают лучший из них, то есть предполагает формулировку и решение проблем. Необходимо представить ситуационную задачу (кейс) и вопросы для ее анализа. Ситуация может быть представлена как некоторая совокупность событий; как комплекс условий деятельности; как взаимодействие разного рода факторов. Ситуационная задача может быть представлена в виде текстовых материалов, видеоматериалов, статей, официальных документов или их подборки, профессионально-ориентированных материалов и др. </w:t>
      </w:r>
    </w:p>
    <w:p w:rsidR="006D028D" w:rsidRDefault="006D028D" w:rsidP="006D0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ситуационной задачи (кейс) можно применять метод «мозгового штурма», метод моделирования, метод дискуссии, метод деловой игры.</w:t>
      </w:r>
    </w:p>
    <w:p w:rsidR="006D028D" w:rsidRDefault="006D028D" w:rsidP="006D028D">
      <w:pPr>
        <w:pStyle w:val="1"/>
        <w:tabs>
          <w:tab w:val="left" w:pos="448"/>
        </w:tabs>
        <w:ind w:left="448"/>
        <w:rPr>
          <w:i/>
        </w:rPr>
      </w:pPr>
    </w:p>
    <w:p w:rsidR="006D028D" w:rsidRDefault="006D028D" w:rsidP="006D028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28D" w:rsidRDefault="006D028D" w:rsidP="006D028D">
      <w:pPr>
        <w:pStyle w:val="1"/>
        <w:tabs>
          <w:tab w:val="left" w:pos="448"/>
        </w:tabs>
        <w:ind w:left="448"/>
        <w:rPr>
          <w:i/>
        </w:rPr>
      </w:pPr>
      <w:r>
        <w:rPr>
          <w:i/>
        </w:rPr>
        <w:t>Методические указания по подготовке докладов, презентаций и пр.</w:t>
      </w:r>
    </w:p>
    <w:p w:rsidR="006D028D" w:rsidRDefault="006D028D" w:rsidP="006D028D">
      <w:pPr>
        <w:pStyle w:val="1"/>
        <w:tabs>
          <w:tab w:val="left" w:pos="448"/>
        </w:tabs>
        <w:ind w:left="448"/>
        <w:rPr>
          <w:i/>
        </w:rPr>
      </w:pPr>
    </w:p>
    <w:p w:rsidR="006D028D" w:rsidRDefault="006D028D" w:rsidP="006D028D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028D" w:rsidRDefault="006D028D" w:rsidP="006D028D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028D" w:rsidRDefault="006D028D" w:rsidP="006D028D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Требование к написанию реферата</w:t>
      </w:r>
    </w:p>
    <w:tbl>
      <w:tblPr>
        <w:tblpPr w:leftFromText="180" w:rightFromText="180" w:vertAnchor="text" w:horzAnchor="margin" w:tblpY="344"/>
        <w:tblW w:w="974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4112"/>
        <w:gridCol w:w="849"/>
      </w:tblGrid>
      <w:tr w:rsidR="006D028D" w:rsidTr="00F34059">
        <w:trPr>
          <w:trHeight w:val="274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и содержание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оформление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D028D" w:rsidTr="00F34059">
        <w:trPr>
          <w:trHeight w:val="90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общее представление о предмете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 до десяти рекомендованных печатных источников. Объём контрольной составляет 20 страниц. Выполнение минимальных требований по оформлению работы.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общее представление о предмете исследования, называет основные данные исследования с незначительными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 десяти печатных рекомендованных источников.  Объём контрольной составляет 20 страниц. Выполнение минимальных требований по оформлению работы.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общее представление о предмете исследования, называет основные данные и характеристики предмета исследования без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Реферирование десяти рекомендованных печатных источников.  Объём контрольной составляет 20 и более страниц. Оформление работы соответствует требованиям. Имеются ссылки в тексте на литературные источники.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028D" w:rsidTr="00F34059">
        <w:trPr>
          <w:trHeight w:val="5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достаточно полное описание предмета исследования, называет основные данные и характеристики предмета исследования без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Реферирование десяти рекомендованных печатных источников,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электронных ресурсов.  Объём контрольной составляет 20 и более страниц. Оформление работы соответствует требованиям.  Имеются ссылки в тексте на литературные источники.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028D" w:rsidTr="00F34059">
        <w:trPr>
          <w:trHeight w:val="150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описание предмета исследования. Называет основные данные и характеристики предмета исследования без ошибок. Анализирует динамику развития. Анализирует современное состояние и перспективы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Реферирование до пятнадцати рекомендованных печатных источников,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электронных ресурсов.  Объём контрольной составляет 25 страниц. Оформление работы соответствует требованиям.  Имеются ссылки в тексте на литературные источники.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полное развёрнутое описание предмета исследования. Анализирует динамику развития, выделяет и характеризует факторы. Анализирует современное состояние и перспективы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Реферирование пятнадцати рекомендованных печатных источников. Оформление работы соответствует требованиям, имеется иллюстративный материал в виде рисунков и таблиц. Объём контрольной составляет 25 страниц. Оформление работы соответствует требованиям.  Имеются ссылки в тексте на литературные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Даёт полную характеристику предмета исследования.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 динамику развития, выделяет и характеризует факторы. Анализирует современное состояние и перспективы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Реферирование пятнадцати рекомендованных печатных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электронных ресурсов. Оформление работы соответствует требованиям, имеется иллюстративный материал в виде рисунков и таблиц.  Объём контрольной составляет более 25 страниц. Ссылки в тексте на литературные источники соответствуют списку литературы.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Даёт полную характеристику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 Активно использует наглядные примеры из литературы и практической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пятнадцати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рекомендованных печатных источников, а так же использование электронных ресурсов. Оформление работы соответствует требованиям, имеется иллюстративный материал в виде рисунков и таблиц, приложения и дополнительный материал.  Объём контрольной составляет около 30 страниц. Ссылки в тексте на литературные источники соответствуют списку литературы.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028D" w:rsidTr="00F3405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полную характеристику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 Активно использует наглядные примеры из литературы и практической деятельности. Рассматривает предмет в междисциплинарных связях.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8D" w:rsidRDefault="006D028D" w:rsidP="00F340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28D" w:rsidRDefault="006D028D"/>
    <w:sectPr w:rsidR="006D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28"/>
    <w:multiLevelType w:val="multilevel"/>
    <w:tmpl w:val="6DDE6A0E"/>
    <w:lvl w:ilvl="0">
      <w:start w:val="1"/>
      <w:numFmt w:val="decimal"/>
      <w:lvlText w:val="%1."/>
      <w:lvlJc w:val="left"/>
      <w:pPr>
        <w:tabs>
          <w:tab w:val="num" w:pos="0"/>
        </w:tabs>
        <w:ind w:left="1174" w:hanging="24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8" w:hanging="366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146" w:hanging="36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113" w:hanging="36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046" w:hanging="36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013" w:hanging="36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946" w:hanging="366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1A822BA3"/>
    <w:multiLevelType w:val="multilevel"/>
    <w:tmpl w:val="9B885D1C"/>
    <w:lvl w:ilvl="0">
      <w:start w:val="1"/>
      <w:numFmt w:val="decimal"/>
      <w:lvlText w:val="%1."/>
      <w:lvlJc w:val="left"/>
      <w:pPr>
        <w:tabs>
          <w:tab w:val="num" w:pos="0"/>
        </w:tabs>
        <w:ind w:left="246" w:hanging="246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2" w:hanging="360"/>
      </w:pPr>
      <w:rPr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tabs>
          <w:tab w:val="num" w:pos="0"/>
        </w:tabs>
        <w:ind w:left="442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500" w:hanging="14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525" w:hanging="14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549" w:hanging="14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574" w:hanging="14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598" w:hanging="14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23" w:hanging="144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8"/>
    <w:rsid w:val="00640FBA"/>
    <w:rsid w:val="006D028D"/>
    <w:rsid w:val="00BA2708"/>
    <w:rsid w:val="00E3542B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F9F0"/>
  <w15:chartTrackingRefBased/>
  <w15:docId w15:val="{ABDC4C38-6851-45E7-8A44-D70BD88A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BA"/>
    <w:pPr>
      <w:suppressAutoHyphens/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qFormat/>
    <w:rsid w:val="006D028D"/>
    <w:pPr>
      <w:widowControl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6D028D"/>
    <w:pPr>
      <w:widowControl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D028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6D028D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6D02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028D"/>
    <w:rPr>
      <w:rFonts w:cs="Times New Roman"/>
    </w:rPr>
  </w:style>
  <w:style w:type="paragraph" w:styleId="a5">
    <w:name w:val="List Paragraph"/>
    <w:basedOn w:val="a"/>
    <w:uiPriority w:val="34"/>
    <w:qFormat/>
    <w:rsid w:val="006D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44;&#1086;&#1082;&#1083;&#1072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2022-11-24T09:59:00Z</dcterms:created>
  <dcterms:modified xsi:type="dcterms:W3CDTF">2022-11-24T10:35:00Z</dcterms:modified>
</cp:coreProperties>
</file>