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781" w:rsidRPr="00D50A92" w:rsidRDefault="00B74781" w:rsidP="00B7478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4781" w:rsidRPr="00D50A92" w:rsidRDefault="00B74781" w:rsidP="00B7478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0A92">
        <w:rPr>
          <w:rFonts w:ascii="Times New Roman" w:eastAsia="Calibri" w:hAnsi="Times New Roman" w:cs="Times New Roman"/>
          <w:b/>
          <w:sz w:val="24"/>
          <w:szCs w:val="24"/>
        </w:rPr>
        <w:t xml:space="preserve">МЕТОДИЧЕСКОЕ ОБЕСПЕЧЕНИЕ </w:t>
      </w:r>
    </w:p>
    <w:p w:rsidR="00B74781" w:rsidRPr="00D50A92" w:rsidRDefault="00B74781" w:rsidP="00B7478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 xml:space="preserve">к рабочей программе дисциплины </w:t>
      </w:r>
      <w:r w:rsidRPr="00423F22">
        <w:rPr>
          <w:rFonts w:ascii="Times New Roman" w:eastAsia="Calibri" w:hAnsi="Times New Roman" w:cs="Times New Roman"/>
          <w:b/>
          <w:sz w:val="24"/>
          <w:szCs w:val="24"/>
        </w:rPr>
        <w:t>Антидопинговый контроль в спорте</w:t>
      </w:r>
    </w:p>
    <w:p w:rsidR="00B74781" w:rsidRPr="00D50A92" w:rsidRDefault="00B74781" w:rsidP="00B74781">
      <w:pPr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D50A92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</w:t>
      </w:r>
    </w:p>
    <w:p w:rsidR="00B74781" w:rsidRDefault="00B74781" w:rsidP="00B74781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bookmarkStart w:id="0" w:name="_GoBack"/>
      <w:bookmarkEnd w:id="0"/>
    </w:p>
    <w:p w:rsidR="00B74781" w:rsidRPr="00D50A92" w:rsidRDefault="00B74781" w:rsidP="00B74781">
      <w:pPr>
        <w:spacing w:after="160" w:line="259" w:lineRule="auto"/>
        <w:jc w:val="center"/>
        <w:rPr>
          <w:rFonts w:ascii="Calibri" w:eastAsia="Calibri" w:hAnsi="Calibri" w:cs="Times New Roman"/>
          <w:b/>
          <w:i/>
        </w:rPr>
      </w:pPr>
      <w:r w:rsidRPr="00D50A9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Методические указания для студентов по выполнению самостоятельной работы</w:t>
      </w:r>
    </w:p>
    <w:p w:rsidR="00B74781" w:rsidRPr="00D50A92" w:rsidRDefault="00B74781" w:rsidP="00B74781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50A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Самостоятельная работа является важной частью учебного процесса, объем которой определяется учебным планом. В учебном процессе предполагается два вида самостоятельной работы: аудиторная и внеаудиторная.</w:t>
      </w:r>
    </w:p>
    <w:p w:rsidR="00B74781" w:rsidRPr="00D50A92" w:rsidRDefault="00B74781" w:rsidP="00B74781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50A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Аудиторная самостоятельная работа по дисциплине выполняется на занятиях семинарского типа под непосредственным руководством преподавателя и по его заданиям. </w:t>
      </w:r>
    </w:p>
    <w:p w:rsidR="00B74781" w:rsidRPr="00D50A92" w:rsidRDefault="00B74781" w:rsidP="00B74781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50A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Внеаудиторная работа предполагает подготовку к семинарским занятиям, изучение учебного материала по конспектам лекций, проработка рекомендуемой учебной литературы, использование электронных источников информации, анализ научных публикаций, выполнение заданий контрольной работы, а также изучение материала, вынесенного на самостоятельное изучение. При выполнении самостоятельной работы рекомендуется использование технологической карты дисциплины, вопросами текущего контроля, методическими указаниями по подготовке контрольной работы. Самостоятельная работа предполагает подготовку к итоговой аттестации (зачету). </w:t>
      </w:r>
    </w:p>
    <w:p w:rsidR="00B74781" w:rsidRPr="00D50A92" w:rsidRDefault="00B74781" w:rsidP="00B747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Такой вид работы способствует углублению и закреплению полученных знаний, развитие аналитических навыков по проблематике учебной дисциплины и направлен на формирование компетенций, предусмотренных учебным планом по профилю Спортивная подготовка в избранном виде спорта</w:t>
      </w:r>
      <w:r w:rsidRPr="00D50A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4781" w:rsidRPr="00D50A92" w:rsidRDefault="00B74781" w:rsidP="00B747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4781" w:rsidRPr="00D50A92" w:rsidRDefault="00B74781" w:rsidP="00B747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 xml:space="preserve">Одной из важных форм самостоятельной работы является </w:t>
      </w:r>
      <w:r w:rsidRPr="00D50A9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подготовка </w:t>
      </w:r>
      <w:r w:rsidRPr="00D50A92">
        <w:rPr>
          <w:rFonts w:ascii="Times New Roman" w:eastAsia="Calibri" w:hAnsi="Times New Roman" w:cs="Times New Roman"/>
          <w:sz w:val="24"/>
          <w:szCs w:val="24"/>
        </w:rPr>
        <w:t>к занятиям семинарского типа.</w:t>
      </w:r>
    </w:p>
    <w:p w:rsidR="00B74781" w:rsidRPr="00D50A92" w:rsidRDefault="00B74781" w:rsidP="00B74781">
      <w:pPr>
        <w:spacing w:line="240" w:lineRule="auto"/>
        <w:ind w:left="22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4781" w:rsidRPr="00D50A92" w:rsidRDefault="00B74781" w:rsidP="00B74781">
      <w:pPr>
        <w:spacing w:line="240" w:lineRule="auto"/>
        <w:ind w:left="22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0A92">
        <w:rPr>
          <w:rFonts w:ascii="Times New Roman" w:eastAsia="Calibri" w:hAnsi="Times New Roman" w:cs="Times New Roman"/>
          <w:b/>
          <w:sz w:val="24"/>
          <w:szCs w:val="24"/>
        </w:rPr>
        <w:t>Методические указания по подготовке к устному опросу</w:t>
      </w:r>
    </w:p>
    <w:p w:rsidR="00B74781" w:rsidRPr="00D50A92" w:rsidRDefault="00B74781" w:rsidP="00B74781">
      <w:pPr>
        <w:spacing w:line="240" w:lineRule="auto"/>
        <w:ind w:left="22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0A92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B74781" w:rsidRPr="00D50A92" w:rsidRDefault="00B74781" w:rsidP="00B747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>Подготовка к устному опросу проводится в ходе самостоятельной работы и включает в себя повторение пройденного материала по вопросам предстоящей темы занятия семинарского типа.</w:t>
      </w:r>
    </w:p>
    <w:p w:rsidR="00B74781" w:rsidRPr="00D50A92" w:rsidRDefault="00B74781" w:rsidP="00B747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ходе подготовки следует использовать конспекты лекционного материала. Необходимо обращать внимание на формулировки, раскрывающие содержание, на научные выводы. </w:t>
      </w:r>
      <w:r w:rsidRPr="00D50A92">
        <w:rPr>
          <w:rFonts w:ascii="Times New Roman" w:eastAsia="Calibri" w:hAnsi="Times New Roman" w:cs="Times New Roman"/>
          <w:sz w:val="24"/>
          <w:szCs w:val="24"/>
        </w:rPr>
        <w:t>Помимо основного материала необходимо изучить дополнительную рекомендованную литературу и информацию согласно теме занятия семинарского типа, в том числе с использованием ресурсов сети Интернет.</w:t>
      </w:r>
    </w:p>
    <w:p w:rsidR="00B74781" w:rsidRPr="00D50A92" w:rsidRDefault="00B74781" w:rsidP="00B747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 подготовке следует учитывать планы семинарских занятий, их тематику, цели и задачи изучаемой дисциплины. В ходе лекций рассматривается не весь материал, часть его предполагается на самостоятельное изучение в процессе самостоятельной работы в связи, с чем работа с рекомендованной литературой обязательна. </w:t>
      </w:r>
      <w:r w:rsidRPr="00D50A92">
        <w:rPr>
          <w:rFonts w:ascii="Times New Roman" w:eastAsia="Calibri" w:hAnsi="Times New Roman" w:cs="Times New Roman"/>
          <w:sz w:val="24"/>
          <w:szCs w:val="24"/>
        </w:rPr>
        <w:t xml:space="preserve">В зависимости от сложности материала предстоящего занятия семинарского типа подготовка к устному опросу составляет, в среднем, 1-2 часа самостоятельной работы. В ходе устного опроса предполагается устный ответ на один основной и несколько дополнительных вопросов преподавателя. Ответ должен быть развернутым, связанным, логически завершенным. </w:t>
      </w:r>
    </w:p>
    <w:p w:rsidR="00B74781" w:rsidRPr="00D50A92" w:rsidRDefault="00B74781" w:rsidP="00B747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>При выставлении оценки преподаватель учитывает правильность ответа по содержанию, последовательности, самостоятельности суждений и выводов, умении связывать теоретические положения с практическими выводами.</w:t>
      </w:r>
    </w:p>
    <w:p w:rsidR="00B74781" w:rsidRPr="00D50A92" w:rsidRDefault="00B74781" w:rsidP="00B74781">
      <w:pPr>
        <w:spacing w:after="0" w:line="240" w:lineRule="auto"/>
        <w:ind w:firstLine="709"/>
        <w:contextualSpacing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>В ходе обсуждения материала на семинарских занятиях</w:t>
      </w:r>
      <w:r w:rsidRPr="00D50A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происходит закрепление полученных знаний. В процессе обсуждения и дискуссии вырабатываются и закрепляются умения и опыт. Каждый студент должен быть готов к ответам на поставленные вопросы в соответствии с планом занятия. Необходимо, в ходе ответа, проявлять собственное отношение, понимание и обосновывать ответ на поставленный вопрос.</w:t>
      </w:r>
    </w:p>
    <w:p w:rsidR="00B74781" w:rsidRPr="00D50A92" w:rsidRDefault="00B74781" w:rsidP="00B74781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</w:p>
    <w:p w:rsidR="00B74781" w:rsidRPr="00D50A92" w:rsidRDefault="00B74781" w:rsidP="00B7478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 w:rsidRPr="00D50A9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Методические рекомендации по подготовке к тестированию</w:t>
      </w:r>
    </w:p>
    <w:p w:rsidR="00B74781" w:rsidRPr="00D50A92" w:rsidRDefault="00B74781" w:rsidP="00B74781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</w:p>
    <w:p w:rsidR="00B74781" w:rsidRPr="00D50A92" w:rsidRDefault="00B74781" w:rsidP="00B747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>Тесты – это вопросы, предусматривающие конкретный, краткий, четкий ответ на имеющиеся эталоны ответов.</w:t>
      </w:r>
    </w:p>
    <w:p w:rsidR="00B74781" w:rsidRPr="00D50A92" w:rsidRDefault="00B74781" w:rsidP="00B7478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D50A9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При самостоятельной подготовке к тестированию необходимо:</w:t>
      </w:r>
    </w:p>
    <w:p w:rsidR="00B74781" w:rsidRPr="00D50A92" w:rsidRDefault="00B74781" w:rsidP="00B747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>а) готовясь к тестированию, проработать информационный материал по дисциплине «Профилактика применения допинга».</w:t>
      </w:r>
    </w:p>
    <w:p w:rsidR="00B74781" w:rsidRPr="00D50A92" w:rsidRDefault="00B74781" w:rsidP="00B747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>По вопросу выбора учебной литературы, как основной, так и дополнительных источников, необходимо проконсультироваться с преподавателем.</w:t>
      </w:r>
    </w:p>
    <w:p w:rsidR="00B74781" w:rsidRPr="00D50A92" w:rsidRDefault="00B74781" w:rsidP="00B747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 xml:space="preserve">б) четко выясните все условия тестирования заранее. Вы должны знать, </w:t>
      </w:r>
      <w:r w:rsidRPr="00D50A92">
        <w:rPr>
          <w:rFonts w:ascii="Times New Roman" w:eastAsia="Calibri" w:hAnsi="Times New Roman" w:cs="Times New Roman"/>
          <w:spacing w:val="-4"/>
          <w:sz w:val="24"/>
          <w:szCs w:val="24"/>
        </w:rPr>
        <w:t>сколько вариантов тестовых заданий будет предложено</w:t>
      </w:r>
      <w:r w:rsidRPr="00D50A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50A9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сколько </w:t>
      </w:r>
      <w:r w:rsidRPr="00D50A92">
        <w:rPr>
          <w:rFonts w:ascii="Times New Roman" w:eastAsia="Calibri" w:hAnsi="Times New Roman" w:cs="Times New Roman"/>
          <w:sz w:val="24"/>
          <w:szCs w:val="24"/>
        </w:rPr>
        <w:t xml:space="preserve">времени отводится на тестирование, </w:t>
      </w:r>
      <w:r w:rsidRPr="00D50A9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какова </w:t>
      </w:r>
      <w:r w:rsidRPr="00D50A92">
        <w:rPr>
          <w:rFonts w:ascii="Times New Roman" w:eastAsia="Calibri" w:hAnsi="Times New Roman" w:cs="Times New Roman"/>
          <w:sz w:val="24"/>
          <w:szCs w:val="24"/>
        </w:rPr>
        <w:t xml:space="preserve">система оценки </w:t>
      </w:r>
      <w:r w:rsidRPr="00D50A9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результатов </w:t>
      </w:r>
      <w:r w:rsidRPr="00D50A92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D50A92">
        <w:rPr>
          <w:rFonts w:ascii="Times New Roman" w:eastAsia="Calibri" w:hAnsi="Times New Roman" w:cs="Times New Roman"/>
          <w:spacing w:val="-6"/>
          <w:sz w:val="24"/>
          <w:szCs w:val="24"/>
        </w:rPr>
        <w:t>т.д.</w:t>
      </w:r>
    </w:p>
    <w:p w:rsidR="00B74781" w:rsidRPr="00D50A92" w:rsidRDefault="00B74781" w:rsidP="00B747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>в) приступая к работе с тестами, внимательно изучите вопрос и предлагаемые варианты ответов. Выберите правильные (их может быть несколько);</w:t>
      </w:r>
    </w:p>
    <w:p w:rsidR="00B74781" w:rsidRPr="00D50A92" w:rsidRDefault="00B74781" w:rsidP="00B747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>д) если Вы встретили сложный для Вас вопрос, не тратьте много времени на него. Переходите к другим вопросам тестового задания. Вернитесь к сложному вопросу по окончании выполнения тестового задания.</w:t>
      </w:r>
    </w:p>
    <w:p w:rsidR="00B74781" w:rsidRPr="00D50A92" w:rsidRDefault="00B74781" w:rsidP="00B747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>е) необходимо оставить время для проверки выполненного Вами тестового задания во избежание механических ошибок.</w:t>
      </w:r>
    </w:p>
    <w:p w:rsidR="00B74781" w:rsidRPr="00D50A92" w:rsidRDefault="00B74781" w:rsidP="00B747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74781" w:rsidRPr="00D50A92" w:rsidRDefault="00B74781" w:rsidP="00B7478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50A92">
        <w:rPr>
          <w:rFonts w:ascii="Times New Roman" w:eastAsia="Calibri" w:hAnsi="Times New Roman" w:cs="Times New Roman"/>
          <w:b/>
          <w:i/>
          <w:sz w:val="24"/>
          <w:szCs w:val="24"/>
        </w:rPr>
        <w:t>Методические рекомендации по подготовке к письменной работе</w:t>
      </w:r>
    </w:p>
    <w:p w:rsidR="00B74781" w:rsidRPr="00D50A92" w:rsidRDefault="00B74781" w:rsidP="00B747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74781" w:rsidRPr="00D50A92" w:rsidRDefault="00B74781" w:rsidP="00B747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>В соответствии с технологической картой дисциплины письменная работа является одной из форм контроля успеваемости по дисциплине «Профилактика применения допинга». При подготовке к письменной работе необходимо внимательно изучить материалы лекций, а также доступные дополнительные материалы по заявленной теме, в том числе с использованием сети Интернет. При изучении материала необходимо обратить внимание на основную терминологию темы, а также на умение использовать её в нужном контексте. Желательно составить краткий конспект ответа на предполагаемые вопросы письменной работы, чтобы выстроить аргументированный, логически правильный ответ. Следует обратить особое внимание на написание терминов, чтобы избегать грамматических ошибок в работе.</w:t>
      </w:r>
    </w:p>
    <w:p w:rsidR="00B74781" w:rsidRPr="00D50A92" w:rsidRDefault="00B74781" w:rsidP="00B74781">
      <w:pPr>
        <w:widowControl w:val="0"/>
        <w:tabs>
          <w:tab w:val="left" w:pos="448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 w:rsidRPr="00D50A9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Методические указания по написанию контрольной работы</w:t>
      </w:r>
    </w:p>
    <w:p w:rsidR="00B74781" w:rsidRPr="00D50A92" w:rsidRDefault="00B74781" w:rsidP="00B74781">
      <w:pPr>
        <w:widowControl w:val="0"/>
        <w:tabs>
          <w:tab w:val="left" w:pos="448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</w:p>
    <w:p w:rsidR="00B74781" w:rsidRPr="00D50A92" w:rsidRDefault="00B74781" w:rsidP="00B74781">
      <w:pPr>
        <w:widowControl w:val="0"/>
        <w:tabs>
          <w:tab w:val="left" w:pos="448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D50A9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Тема контрольной работы выбирается студентом самостоятельно из предлагаемого кафедрой перечня с учетом собственных интересов и возможностей. Контрольная работа выполняется на основе теоретического анализа и обобщения данных научно-методической литературы.</w:t>
      </w:r>
    </w:p>
    <w:p w:rsidR="00B74781" w:rsidRPr="00D50A92" w:rsidRDefault="00B74781" w:rsidP="00B74781">
      <w:pPr>
        <w:widowControl w:val="0"/>
        <w:tabs>
          <w:tab w:val="left" w:pos="448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</w:pPr>
      <w:r w:rsidRPr="00D50A92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Требования к контрольной работе:</w:t>
      </w:r>
    </w:p>
    <w:p w:rsidR="00B74781" w:rsidRPr="00D50A92" w:rsidRDefault="00B74781" w:rsidP="00B74781">
      <w:pPr>
        <w:widowControl w:val="0"/>
        <w:tabs>
          <w:tab w:val="left" w:pos="650"/>
        </w:tabs>
        <w:autoSpaceDE w:val="0"/>
        <w:autoSpaceDN w:val="0"/>
        <w:spacing w:after="0" w:line="240" w:lineRule="auto"/>
        <w:ind w:left="2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50A92">
        <w:rPr>
          <w:rFonts w:ascii="Times New Roman" w:eastAsia="Calibri" w:hAnsi="Times New Roman" w:cs="Times New Roman"/>
          <w:sz w:val="24"/>
          <w:szCs w:val="24"/>
        </w:rPr>
        <w:t xml:space="preserve">. Для написания </w:t>
      </w:r>
      <w:proofErr w:type="gramStart"/>
      <w:r w:rsidRPr="00D50A92">
        <w:rPr>
          <w:rFonts w:ascii="Times New Roman" w:eastAsia="Calibri" w:hAnsi="Times New Roman" w:cs="Times New Roman"/>
          <w:sz w:val="24"/>
          <w:szCs w:val="24"/>
        </w:rPr>
        <w:t>контрольной  работы</w:t>
      </w:r>
      <w:proofErr w:type="gramEnd"/>
      <w:r w:rsidRPr="00D50A92">
        <w:rPr>
          <w:rFonts w:ascii="Times New Roman" w:eastAsia="Calibri" w:hAnsi="Times New Roman" w:cs="Times New Roman"/>
          <w:sz w:val="24"/>
          <w:szCs w:val="24"/>
        </w:rPr>
        <w:t xml:space="preserve"> тетрадь или листы формата А4. Ответы предваряются титульным листом с указанием предмета, факультета, курса, группы и фамилии магистра.</w:t>
      </w:r>
    </w:p>
    <w:p w:rsidR="00B74781" w:rsidRPr="00D50A92" w:rsidRDefault="00B74781" w:rsidP="00B74781">
      <w:pPr>
        <w:widowControl w:val="0"/>
        <w:tabs>
          <w:tab w:val="left" w:pos="650"/>
        </w:tabs>
        <w:autoSpaceDE w:val="0"/>
        <w:autoSpaceDN w:val="0"/>
        <w:spacing w:after="0" w:line="240" w:lineRule="auto"/>
        <w:ind w:left="2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>2. Работа должна быть написана ясно, разборчиво и аккуратно. Ответу должен предшествовать полностью переписанный вопрос.</w:t>
      </w:r>
    </w:p>
    <w:p w:rsidR="00B74781" w:rsidRPr="00D50A92" w:rsidRDefault="00B74781" w:rsidP="00B74781">
      <w:pPr>
        <w:widowControl w:val="0"/>
        <w:tabs>
          <w:tab w:val="left" w:pos="650"/>
        </w:tabs>
        <w:autoSpaceDE w:val="0"/>
        <w:autoSpaceDN w:val="0"/>
        <w:spacing w:after="0" w:line="240" w:lineRule="auto"/>
        <w:ind w:left="2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>3. Ответ должен быть полным и достаточно подробным, при этом следует избегать переписывания целых разделов и параграфов.</w:t>
      </w:r>
    </w:p>
    <w:p w:rsidR="00B74781" w:rsidRPr="00D50A92" w:rsidRDefault="00B74781" w:rsidP="00B74781">
      <w:pPr>
        <w:widowControl w:val="0"/>
        <w:tabs>
          <w:tab w:val="left" w:pos="650"/>
        </w:tabs>
        <w:autoSpaceDE w:val="0"/>
        <w:autoSpaceDN w:val="0"/>
        <w:spacing w:after="0" w:line="240" w:lineRule="auto"/>
        <w:ind w:left="2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>4. Рекомендуется использовать несколько источников (литературные источники выбираются магистром).</w:t>
      </w:r>
    </w:p>
    <w:p w:rsidR="00B74781" w:rsidRPr="00D50A92" w:rsidRDefault="00B74781" w:rsidP="00B74781">
      <w:pPr>
        <w:widowControl w:val="0"/>
        <w:tabs>
          <w:tab w:val="left" w:pos="650"/>
        </w:tabs>
        <w:autoSpaceDE w:val="0"/>
        <w:autoSpaceDN w:val="0"/>
        <w:spacing w:after="0" w:line="240" w:lineRule="auto"/>
        <w:ind w:left="2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>5. Защита контрольной работы заключается в совместном (магистр, преподаватель) рассмотрении ответов. При этом магистр должен быть готов к пояснению всех терминов, определений, формул и символов, приводимых в ответах.</w:t>
      </w:r>
    </w:p>
    <w:p w:rsidR="00B74781" w:rsidRPr="00D50A92" w:rsidRDefault="00B74781" w:rsidP="00B7478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bookmarkStart w:id="1" w:name="Методические_указания_по_подготовке_рефе"/>
      <w:bookmarkEnd w:id="1"/>
    </w:p>
    <w:p w:rsidR="00B74781" w:rsidRPr="00D50A92" w:rsidRDefault="00B74781" w:rsidP="00B7478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 w:rsidRPr="00D50A9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Методические указания по выполнению реферативного сообщения</w:t>
      </w:r>
    </w:p>
    <w:p w:rsidR="00B74781" w:rsidRPr="00D50A92" w:rsidRDefault="00B74781" w:rsidP="00B7478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</w:p>
    <w:p w:rsidR="00B74781" w:rsidRPr="00D50A92" w:rsidRDefault="00B74781" w:rsidP="00B7478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D50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Реферат </w:t>
      </w:r>
      <w:r w:rsidRPr="00D50A9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 w:bidi="ru-RU"/>
        </w:rPr>
        <w:t>– краткий </w:t>
      </w:r>
      <w:hyperlink r:id="rId5" w:tooltip="Доклад" w:history="1">
        <w:r w:rsidRPr="00D50A92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 w:bidi="ru-RU"/>
          </w:rPr>
          <w:t>доклад</w:t>
        </w:r>
      </w:hyperlink>
      <w:r w:rsidRPr="00D50A9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 w:bidi="ru-RU"/>
        </w:rPr>
        <w:t xml:space="preserve"> по определённой теме, в котором собрана информация из </w:t>
      </w:r>
      <w:r w:rsidRPr="00D50A9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 w:bidi="ru-RU"/>
        </w:rPr>
        <w:lastRenderedPageBreak/>
        <w:t xml:space="preserve">одного или нескольких источников. </w:t>
      </w:r>
    </w:p>
    <w:p w:rsidR="00B74781" w:rsidRPr="00D50A92" w:rsidRDefault="00B74781" w:rsidP="00B747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>Реферат, как правило, должен содержать следующие структурные элементы:</w:t>
      </w:r>
    </w:p>
    <w:p w:rsidR="00B74781" w:rsidRPr="00D50A92" w:rsidRDefault="00B74781" w:rsidP="00B74781">
      <w:pPr>
        <w:widowControl w:val="0"/>
        <w:numPr>
          <w:ilvl w:val="0"/>
          <w:numId w:val="1"/>
        </w:numPr>
        <w:tabs>
          <w:tab w:val="left" w:pos="1174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>титульный лист;</w:t>
      </w:r>
    </w:p>
    <w:p w:rsidR="00B74781" w:rsidRPr="00D50A92" w:rsidRDefault="00B74781" w:rsidP="00B74781">
      <w:pPr>
        <w:widowControl w:val="0"/>
        <w:numPr>
          <w:ilvl w:val="0"/>
          <w:numId w:val="1"/>
        </w:numPr>
        <w:tabs>
          <w:tab w:val="left" w:pos="1174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>содержание;</w:t>
      </w:r>
    </w:p>
    <w:p w:rsidR="00B74781" w:rsidRPr="00D50A92" w:rsidRDefault="00B74781" w:rsidP="00B74781">
      <w:pPr>
        <w:widowControl w:val="0"/>
        <w:numPr>
          <w:ilvl w:val="0"/>
          <w:numId w:val="1"/>
        </w:numPr>
        <w:tabs>
          <w:tab w:val="left" w:pos="1174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>введение;</w:t>
      </w:r>
    </w:p>
    <w:p w:rsidR="00B74781" w:rsidRPr="00D50A92" w:rsidRDefault="00B74781" w:rsidP="00B74781">
      <w:pPr>
        <w:widowControl w:val="0"/>
        <w:numPr>
          <w:ilvl w:val="0"/>
          <w:numId w:val="1"/>
        </w:numPr>
        <w:tabs>
          <w:tab w:val="left" w:pos="1174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>основная часть;</w:t>
      </w:r>
    </w:p>
    <w:p w:rsidR="00B74781" w:rsidRPr="00D50A92" w:rsidRDefault="00B74781" w:rsidP="00B74781">
      <w:pPr>
        <w:widowControl w:val="0"/>
        <w:numPr>
          <w:ilvl w:val="0"/>
          <w:numId w:val="1"/>
        </w:numPr>
        <w:tabs>
          <w:tab w:val="left" w:pos="1174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>заключение;</w:t>
      </w:r>
    </w:p>
    <w:p w:rsidR="00B74781" w:rsidRPr="00D50A92" w:rsidRDefault="00B74781" w:rsidP="00B74781">
      <w:pPr>
        <w:widowControl w:val="0"/>
        <w:numPr>
          <w:ilvl w:val="0"/>
          <w:numId w:val="1"/>
        </w:numPr>
        <w:tabs>
          <w:tab w:val="left" w:pos="1174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 xml:space="preserve">список использованных </w:t>
      </w:r>
      <w:r w:rsidRPr="00D50A9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источников; </w:t>
      </w:r>
    </w:p>
    <w:p w:rsidR="00B74781" w:rsidRPr="00D50A92" w:rsidRDefault="00B74781" w:rsidP="00B74781">
      <w:pPr>
        <w:widowControl w:val="0"/>
        <w:numPr>
          <w:ilvl w:val="0"/>
          <w:numId w:val="1"/>
        </w:numPr>
        <w:tabs>
          <w:tab w:val="left" w:pos="1174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>приложения (при</w:t>
      </w:r>
      <w:r w:rsidRPr="00D50A92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D50A92">
        <w:rPr>
          <w:rFonts w:ascii="Times New Roman" w:eastAsia="Calibri" w:hAnsi="Times New Roman" w:cs="Times New Roman"/>
          <w:spacing w:val="-2"/>
          <w:sz w:val="24"/>
          <w:szCs w:val="24"/>
        </w:rPr>
        <w:t>необходимости).</w:t>
      </w:r>
    </w:p>
    <w:p w:rsidR="00B74781" w:rsidRPr="00D50A92" w:rsidRDefault="00B74781" w:rsidP="00B747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 xml:space="preserve">В содержании приводятся наименования структурных частей реферата, </w:t>
      </w:r>
      <w:r w:rsidRPr="00D50A92">
        <w:rPr>
          <w:rFonts w:ascii="Times New Roman" w:eastAsia="Calibri" w:hAnsi="Times New Roman" w:cs="Times New Roman"/>
          <w:spacing w:val="-4"/>
          <w:sz w:val="24"/>
          <w:szCs w:val="24"/>
        </w:rPr>
        <w:t>глав</w:t>
      </w:r>
      <w:r w:rsidRPr="00D50A92">
        <w:rPr>
          <w:rFonts w:ascii="Times New Roman" w:eastAsia="Calibri" w:hAnsi="Times New Roman" w:cs="Times New Roman"/>
          <w:spacing w:val="52"/>
          <w:sz w:val="24"/>
          <w:szCs w:val="24"/>
        </w:rPr>
        <w:t xml:space="preserve"> </w:t>
      </w:r>
      <w:r w:rsidRPr="00D50A92">
        <w:rPr>
          <w:rFonts w:ascii="Times New Roman" w:eastAsia="Calibri" w:hAnsi="Times New Roman" w:cs="Times New Roman"/>
          <w:sz w:val="24"/>
          <w:szCs w:val="24"/>
        </w:rPr>
        <w:t xml:space="preserve">и параграфов его основной части с указанием номера страницы, с </w:t>
      </w:r>
      <w:r w:rsidRPr="00D50A9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которой </w:t>
      </w:r>
      <w:r w:rsidRPr="00D50A92">
        <w:rPr>
          <w:rFonts w:ascii="Times New Roman" w:eastAsia="Calibri" w:hAnsi="Times New Roman" w:cs="Times New Roman"/>
          <w:sz w:val="24"/>
          <w:szCs w:val="24"/>
        </w:rPr>
        <w:t xml:space="preserve">начинается соответствующая часть, </w:t>
      </w:r>
      <w:r w:rsidRPr="00D50A9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глава, </w:t>
      </w:r>
      <w:r w:rsidRPr="00D50A92">
        <w:rPr>
          <w:rFonts w:ascii="Times New Roman" w:eastAsia="Calibri" w:hAnsi="Times New Roman" w:cs="Times New Roman"/>
          <w:sz w:val="24"/>
          <w:szCs w:val="24"/>
        </w:rPr>
        <w:t>параграф.</w:t>
      </w:r>
    </w:p>
    <w:p w:rsidR="00B74781" w:rsidRPr="00D50A92" w:rsidRDefault="00B74781" w:rsidP="00B747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>Во введении необходимо обозначить обоснование выбора темы, ее актуальность.</w:t>
      </w:r>
    </w:p>
    <w:p w:rsidR="00B74781" w:rsidRPr="00D50A92" w:rsidRDefault="00B74781" w:rsidP="00B747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 xml:space="preserve">В основной части излагается сущность проблемы и объективные </w:t>
      </w:r>
      <w:r w:rsidRPr="00D50A9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научные </w:t>
      </w:r>
      <w:r w:rsidRPr="00D50A92">
        <w:rPr>
          <w:rFonts w:ascii="Times New Roman" w:eastAsia="Calibri" w:hAnsi="Times New Roman" w:cs="Times New Roman"/>
          <w:sz w:val="24"/>
          <w:szCs w:val="24"/>
        </w:rPr>
        <w:t xml:space="preserve">сведения по теме реферата, дается критический обзор </w:t>
      </w:r>
      <w:r w:rsidRPr="00D50A9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источников, </w:t>
      </w:r>
      <w:r w:rsidRPr="00D50A92">
        <w:rPr>
          <w:rFonts w:ascii="Times New Roman" w:eastAsia="Calibri" w:hAnsi="Times New Roman" w:cs="Times New Roman"/>
          <w:sz w:val="24"/>
          <w:szCs w:val="24"/>
        </w:rPr>
        <w:t xml:space="preserve">собственные версии, сведения, оценки. Содержание основной части должно </w:t>
      </w:r>
      <w:r w:rsidRPr="00D50A9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точно </w:t>
      </w:r>
      <w:r w:rsidRPr="00D50A92">
        <w:rPr>
          <w:rFonts w:ascii="Times New Roman" w:eastAsia="Calibri" w:hAnsi="Times New Roman" w:cs="Times New Roman"/>
          <w:sz w:val="24"/>
          <w:szCs w:val="24"/>
        </w:rPr>
        <w:t xml:space="preserve">соответствовать заявленной теме и полностью её раскрывать. </w:t>
      </w:r>
    </w:p>
    <w:p w:rsidR="00B74781" w:rsidRPr="00D50A92" w:rsidRDefault="00B74781" w:rsidP="00B747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>В заключении приводятся выводы.</w:t>
      </w:r>
    </w:p>
    <w:p w:rsidR="00B74781" w:rsidRPr="00D50A92" w:rsidRDefault="00B74781" w:rsidP="00B747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 xml:space="preserve">Список литературы должен оформляться в соответствии с общепринятыми библиографическими требованиями и </w:t>
      </w:r>
      <w:r w:rsidRPr="00D50A9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включать только </w:t>
      </w:r>
      <w:r w:rsidRPr="00D50A92">
        <w:rPr>
          <w:rFonts w:ascii="Times New Roman" w:eastAsia="Calibri" w:hAnsi="Times New Roman" w:cs="Times New Roman"/>
          <w:sz w:val="24"/>
          <w:szCs w:val="24"/>
        </w:rPr>
        <w:t xml:space="preserve">использованные </w:t>
      </w:r>
      <w:r w:rsidRPr="00D50A92">
        <w:rPr>
          <w:rFonts w:ascii="Times New Roman" w:eastAsia="Calibri" w:hAnsi="Times New Roman" w:cs="Times New Roman"/>
          <w:spacing w:val="-4"/>
          <w:sz w:val="24"/>
          <w:szCs w:val="24"/>
        </w:rPr>
        <w:t>студентом публикации</w:t>
      </w:r>
      <w:r w:rsidRPr="00D50A92">
        <w:rPr>
          <w:rFonts w:ascii="Times New Roman" w:eastAsia="Calibri" w:hAnsi="Times New Roman" w:cs="Times New Roman"/>
          <w:sz w:val="24"/>
          <w:szCs w:val="24"/>
        </w:rPr>
        <w:t xml:space="preserve">. Количество </w:t>
      </w:r>
      <w:r w:rsidRPr="00D50A9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источников </w:t>
      </w:r>
      <w:r w:rsidRPr="00D50A92">
        <w:rPr>
          <w:rFonts w:ascii="Times New Roman" w:eastAsia="Calibri" w:hAnsi="Times New Roman" w:cs="Times New Roman"/>
          <w:sz w:val="24"/>
          <w:szCs w:val="24"/>
        </w:rPr>
        <w:t xml:space="preserve">в списке определяется </w:t>
      </w:r>
      <w:r w:rsidRPr="00D50A9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студентом </w:t>
      </w:r>
      <w:r w:rsidRPr="00D50A92">
        <w:rPr>
          <w:rFonts w:ascii="Times New Roman" w:eastAsia="Calibri" w:hAnsi="Times New Roman" w:cs="Times New Roman"/>
          <w:sz w:val="24"/>
          <w:szCs w:val="24"/>
        </w:rPr>
        <w:t>самостоятельно.</w:t>
      </w:r>
    </w:p>
    <w:p w:rsidR="00B74781" w:rsidRPr="00D50A92" w:rsidRDefault="00B74781" w:rsidP="00B747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A92">
        <w:rPr>
          <w:rFonts w:ascii="Times New Roman" w:eastAsia="Calibri" w:hAnsi="Times New Roman" w:cs="Times New Roman"/>
          <w:sz w:val="24"/>
          <w:szCs w:val="24"/>
        </w:rPr>
        <w:t>В приложения следует выносить вспомогательный материал, который при включении в основную часть работы загромождает текст (таблицы вспомогательных данных, инструкции, методики, формы документов и т.п.).</w:t>
      </w:r>
    </w:p>
    <w:p w:rsidR="00B74781" w:rsidRPr="00D50A92" w:rsidRDefault="00B74781" w:rsidP="00B7478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74781" w:rsidRPr="00D50A92" w:rsidRDefault="00B74781" w:rsidP="00B747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4781" w:rsidRDefault="00B74781" w:rsidP="00B74781"/>
    <w:p w:rsidR="00724785" w:rsidRDefault="00B74781"/>
    <w:sectPr w:rsidR="00724785" w:rsidSect="00491FC4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13CC"/>
    <w:multiLevelType w:val="hybridMultilevel"/>
    <w:tmpl w:val="43CC695C"/>
    <w:lvl w:ilvl="0" w:tplc="83FA80D4">
      <w:start w:val="1"/>
      <w:numFmt w:val="decimal"/>
      <w:lvlText w:val="%1."/>
      <w:lvlJc w:val="left"/>
      <w:pPr>
        <w:ind w:left="1174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70A2CC8">
      <w:start w:val="1"/>
      <w:numFmt w:val="decimal"/>
      <w:lvlText w:val="%2."/>
      <w:lvlJc w:val="left"/>
      <w:pPr>
        <w:ind w:left="568" w:hanging="366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5F8CD90E">
      <w:numFmt w:val="bullet"/>
      <w:lvlText w:val="•"/>
      <w:lvlJc w:val="left"/>
      <w:pPr>
        <w:ind w:left="2146" w:hanging="366"/>
      </w:pPr>
      <w:rPr>
        <w:rFonts w:hint="default"/>
        <w:lang w:val="ru-RU" w:eastAsia="ru-RU" w:bidi="ru-RU"/>
      </w:rPr>
    </w:lvl>
    <w:lvl w:ilvl="3" w:tplc="6F36027C">
      <w:numFmt w:val="bullet"/>
      <w:lvlText w:val="•"/>
      <w:lvlJc w:val="left"/>
      <w:pPr>
        <w:ind w:left="3113" w:hanging="366"/>
      </w:pPr>
      <w:rPr>
        <w:rFonts w:hint="default"/>
        <w:lang w:val="ru-RU" w:eastAsia="ru-RU" w:bidi="ru-RU"/>
      </w:rPr>
    </w:lvl>
    <w:lvl w:ilvl="4" w:tplc="93049242">
      <w:numFmt w:val="bullet"/>
      <w:lvlText w:val="•"/>
      <w:lvlJc w:val="left"/>
      <w:pPr>
        <w:ind w:left="4080" w:hanging="366"/>
      </w:pPr>
      <w:rPr>
        <w:rFonts w:hint="default"/>
        <w:lang w:val="ru-RU" w:eastAsia="ru-RU" w:bidi="ru-RU"/>
      </w:rPr>
    </w:lvl>
    <w:lvl w:ilvl="5" w:tplc="99B2C6AE">
      <w:numFmt w:val="bullet"/>
      <w:lvlText w:val="•"/>
      <w:lvlJc w:val="left"/>
      <w:pPr>
        <w:ind w:left="5046" w:hanging="366"/>
      </w:pPr>
      <w:rPr>
        <w:rFonts w:hint="default"/>
        <w:lang w:val="ru-RU" w:eastAsia="ru-RU" w:bidi="ru-RU"/>
      </w:rPr>
    </w:lvl>
    <w:lvl w:ilvl="6" w:tplc="9586BF62">
      <w:numFmt w:val="bullet"/>
      <w:lvlText w:val="•"/>
      <w:lvlJc w:val="left"/>
      <w:pPr>
        <w:ind w:left="6013" w:hanging="366"/>
      </w:pPr>
      <w:rPr>
        <w:rFonts w:hint="default"/>
        <w:lang w:val="ru-RU" w:eastAsia="ru-RU" w:bidi="ru-RU"/>
      </w:rPr>
    </w:lvl>
    <w:lvl w:ilvl="7" w:tplc="91F0111A">
      <w:numFmt w:val="bullet"/>
      <w:lvlText w:val="•"/>
      <w:lvlJc w:val="left"/>
      <w:pPr>
        <w:ind w:left="6980" w:hanging="366"/>
      </w:pPr>
      <w:rPr>
        <w:rFonts w:hint="default"/>
        <w:lang w:val="ru-RU" w:eastAsia="ru-RU" w:bidi="ru-RU"/>
      </w:rPr>
    </w:lvl>
    <w:lvl w:ilvl="8" w:tplc="7A629A2C">
      <w:numFmt w:val="bullet"/>
      <w:lvlText w:val="•"/>
      <w:lvlJc w:val="left"/>
      <w:pPr>
        <w:ind w:left="7946" w:hanging="366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81"/>
    <w:rsid w:val="00007C56"/>
    <w:rsid w:val="00940388"/>
    <w:rsid w:val="00A778B6"/>
    <w:rsid w:val="00B74781"/>
    <w:rsid w:val="00C74EE7"/>
    <w:rsid w:val="00F8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883F6-D8DF-4E0F-B1A0-38FC4569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7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4%D0%BE%D0%BA%D0%BB%D0%B0%D0%B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 Зубина</dc:creator>
  <cp:keywords/>
  <dc:description/>
  <cp:lastModifiedBy>Ирина Михайловна Зубина</cp:lastModifiedBy>
  <cp:revision>1</cp:revision>
  <dcterms:created xsi:type="dcterms:W3CDTF">2019-11-16T10:21:00Z</dcterms:created>
  <dcterms:modified xsi:type="dcterms:W3CDTF">2019-11-16T10:22:00Z</dcterms:modified>
</cp:coreProperties>
</file>