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5E5A" w:rsidRPr="003A73F1" w:rsidRDefault="00675E5A" w:rsidP="00675E5A">
      <w:pPr>
        <w:pStyle w:val="a6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МЕТОДЫ</w:t>
      </w:r>
      <w:r w:rsidRPr="003A73F1">
        <w:rPr>
          <w:rFonts w:ascii="Times New Roman" w:hAnsi="Times New Roman"/>
          <w:b/>
          <w:sz w:val="28"/>
          <w:szCs w:val="28"/>
        </w:rPr>
        <w:t xml:space="preserve"> О</w:t>
      </w:r>
      <w:r>
        <w:rPr>
          <w:rFonts w:ascii="Times New Roman" w:hAnsi="Times New Roman"/>
          <w:b/>
          <w:sz w:val="28"/>
          <w:szCs w:val="28"/>
        </w:rPr>
        <w:t>БЕСПЕ</w:t>
      </w:r>
      <w:r w:rsidRPr="003A73F1">
        <w:rPr>
          <w:rFonts w:ascii="Times New Roman" w:hAnsi="Times New Roman"/>
          <w:b/>
          <w:sz w:val="28"/>
          <w:szCs w:val="28"/>
        </w:rPr>
        <w:t>Ч</w:t>
      </w:r>
      <w:r>
        <w:rPr>
          <w:rFonts w:ascii="Times New Roman" w:hAnsi="Times New Roman"/>
          <w:b/>
          <w:sz w:val="28"/>
          <w:szCs w:val="28"/>
        </w:rPr>
        <w:t>Е</w:t>
      </w:r>
      <w:r w:rsidRPr="003A73F1">
        <w:rPr>
          <w:rFonts w:ascii="Times New Roman" w:hAnsi="Times New Roman"/>
          <w:b/>
          <w:sz w:val="28"/>
          <w:szCs w:val="28"/>
        </w:rPr>
        <w:t>Н</w:t>
      </w:r>
      <w:r>
        <w:rPr>
          <w:rFonts w:ascii="Times New Roman" w:hAnsi="Times New Roman"/>
          <w:b/>
          <w:sz w:val="28"/>
          <w:szCs w:val="28"/>
        </w:rPr>
        <w:t>ИЯ</w:t>
      </w:r>
      <w:r w:rsidRPr="003A73F1">
        <w:rPr>
          <w:rFonts w:ascii="Times New Roman" w:hAnsi="Times New Roman"/>
          <w:b/>
          <w:sz w:val="28"/>
          <w:szCs w:val="28"/>
        </w:rPr>
        <w:t xml:space="preserve"> СРЕДСТВ </w:t>
      </w:r>
    </w:p>
    <w:p w:rsidR="00675E5A" w:rsidRDefault="00675E5A" w:rsidP="00675E5A">
      <w:pPr>
        <w:pStyle w:val="a6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рабочей программе дисциплины</w:t>
      </w:r>
    </w:p>
    <w:p w:rsidR="00675E5A" w:rsidRPr="008F3BC8" w:rsidRDefault="00675E5A" w:rsidP="00675E5A">
      <w:pPr>
        <w:jc w:val="center"/>
        <w:rPr>
          <w:sz w:val="28"/>
          <w:szCs w:val="28"/>
        </w:rPr>
      </w:pPr>
      <w:r w:rsidRPr="008F3BC8">
        <w:rPr>
          <w:sz w:val="28"/>
          <w:szCs w:val="28"/>
        </w:rPr>
        <w:t>«Антиоксиданты и гормональный профиль в спортивной подготовке»</w:t>
      </w:r>
    </w:p>
    <w:p w:rsidR="00675E5A" w:rsidRPr="00694E9F" w:rsidRDefault="00675E5A" w:rsidP="00675E5A">
      <w:pPr>
        <w:pStyle w:val="a6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675E5A" w:rsidRDefault="00675E5A" w:rsidP="00675E5A">
      <w:pPr>
        <w:jc w:val="center"/>
        <w:rPr>
          <w:bCs/>
        </w:rPr>
      </w:pPr>
    </w:p>
    <w:p w:rsidR="00675E5A" w:rsidRDefault="00675E5A" w:rsidP="00675E5A">
      <w:pPr>
        <w:jc w:val="center"/>
        <w:rPr>
          <w:bCs/>
        </w:rPr>
      </w:pPr>
    </w:p>
    <w:p w:rsidR="00675E5A" w:rsidRDefault="00675E5A" w:rsidP="00675E5A">
      <w:pPr>
        <w:jc w:val="center"/>
        <w:rPr>
          <w:bCs/>
        </w:rPr>
      </w:pPr>
    </w:p>
    <w:p w:rsidR="00675E5A" w:rsidRPr="00871770" w:rsidRDefault="00675E5A" w:rsidP="00675E5A">
      <w:pPr>
        <w:pStyle w:val="3"/>
        <w:jc w:val="both"/>
        <w:rPr>
          <w:b w:val="0"/>
          <w:bCs/>
          <w:szCs w:val="28"/>
        </w:rPr>
      </w:pPr>
      <w:bookmarkStart w:id="0" w:name="_GoBack"/>
      <w:bookmarkEnd w:id="0"/>
    </w:p>
    <w:p w:rsidR="00675E5A" w:rsidRDefault="00675E5A" w:rsidP="00675E5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МЕТОДИЧЕСКИЕ РЕКОМЕНДАЦИИ МАГИСТРАНТУ</w:t>
      </w:r>
    </w:p>
    <w:p w:rsidR="00675E5A" w:rsidRDefault="00675E5A" w:rsidP="00675E5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675E5A" w:rsidRDefault="00675E5A" w:rsidP="00675E5A">
      <w:pPr>
        <w:numPr>
          <w:ilvl w:val="1"/>
          <w:numId w:val="1"/>
        </w:numPr>
        <w:jc w:val="both"/>
        <w:rPr>
          <w:sz w:val="28"/>
          <w:szCs w:val="28"/>
        </w:rPr>
      </w:pPr>
      <w:r w:rsidRPr="004133C2">
        <w:rPr>
          <w:sz w:val="28"/>
          <w:szCs w:val="28"/>
        </w:rPr>
        <w:t xml:space="preserve">Общие рекомендации </w:t>
      </w:r>
    </w:p>
    <w:p w:rsidR="00675E5A" w:rsidRPr="004133C2" w:rsidRDefault="00675E5A" w:rsidP="00675E5A">
      <w:pPr>
        <w:ind w:left="1440"/>
        <w:jc w:val="both"/>
        <w:rPr>
          <w:sz w:val="28"/>
          <w:szCs w:val="28"/>
        </w:rPr>
      </w:pPr>
      <w:r w:rsidRPr="004133C2">
        <w:rPr>
          <w:sz w:val="28"/>
          <w:szCs w:val="28"/>
        </w:rPr>
        <w:t xml:space="preserve"> </w:t>
      </w:r>
    </w:p>
    <w:p w:rsidR="00675E5A" w:rsidRPr="00A21EAA" w:rsidRDefault="00675E5A" w:rsidP="00675E5A">
      <w:pPr>
        <w:ind w:firstLine="709"/>
        <w:jc w:val="both"/>
        <w:rPr>
          <w:sz w:val="28"/>
          <w:szCs w:val="28"/>
        </w:rPr>
      </w:pPr>
      <w:r w:rsidRPr="00A21EAA">
        <w:rPr>
          <w:sz w:val="28"/>
          <w:szCs w:val="28"/>
        </w:rPr>
        <w:t xml:space="preserve"> Предлагаемые методические указания позволят магистрантам овладеть фундаментальными знаниями, профессиональными умениями и навыками деятельности по профилю подготовки, опытом творческой и исследовательской деятельности. Указания направлены на формирование компетенций, предусмотренных учебным планом по данному профилю. </w:t>
      </w:r>
    </w:p>
    <w:p w:rsidR="00675E5A" w:rsidRDefault="00675E5A" w:rsidP="00675E5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успешного усвоения курса наряду с лекционными записями след</w:t>
      </w:r>
      <w:r>
        <w:rPr>
          <w:sz w:val="28"/>
          <w:szCs w:val="28"/>
        </w:rPr>
        <w:t>у</w:t>
      </w:r>
      <w:r>
        <w:rPr>
          <w:sz w:val="28"/>
          <w:szCs w:val="28"/>
        </w:rPr>
        <w:t>ет знакомиться с изложением тех же тем в различных источниках (см. список рекомендуемой литературы).</w:t>
      </w:r>
    </w:p>
    <w:p w:rsidR="00675E5A" w:rsidRDefault="00675E5A" w:rsidP="00675E5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Стараться рассмотрение материала связывать (самосто</w:t>
      </w:r>
      <w:r>
        <w:rPr>
          <w:sz w:val="28"/>
          <w:szCs w:val="28"/>
        </w:rPr>
        <w:t>я</w:t>
      </w:r>
      <w:r>
        <w:rPr>
          <w:sz w:val="28"/>
          <w:szCs w:val="28"/>
        </w:rPr>
        <w:t xml:space="preserve">тельно или с помощью преподавателя) с практическими аспектами подготовки атлета. </w:t>
      </w:r>
    </w:p>
    <w:p w:rsidR="00675E5A" w:rsidRDefault="00675E5A" w:rsidP="00675E5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всех этапах освоения курса рекомендуется больше внимания уделять результатам, нак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пленным университетом. По возможности использовать практические примеры из избранного вида спорта.</w:t>
      </w:r>
    </w:p>
    <w:p w:rsidR="00675E5A" w:rsidRDefault="00675E5A" w:rsidP="00675E5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75E5A" w:rsidRPr="004133C2" w:rsidRDefault="00675E5A" w:rsidP="00675E5A">
      <w:pPr>
        <w:pStyle w:val="1"/>
        <w:tabs>
          <w:tab w:val="left" w:pos="448"/>
        </w:tabs>
        <w:spacing w:before="0" w:after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2.</w:t>
      </w:r>
      <w:r w:rsidRPr="004133C2">
        <w:rPr>
          <w:rFonts w:ascii="Times New Roman" w:hAnsi="Times New Roman"/>
          <w:b w:val="0"/>
          <w:sz w:val="28"/>
          <w:szCs w:val="28"/>
        </w:rPr>
        <w:t xml:space="preserve">Методические </w:t>
      </w:r>
      <w:r>
        <w:rPr>
          <w:rFonts w:ascii="Times New Roman" w:hAnsi="Times New Roman"/>
          <w:b w:val="0"/>
          <w:sz w:val="28"/>
          <w:szCs w:val="28"/>
        </w:rPr>
        <w:t>рекомендации магистрантам</w:t>
      </w:r>
      <w:r w:rsidRPr="004133C2">
        <w:rPr>
          <w:rFonts w:ascii="Times New Roman" w:hAnsi="Times New Roman"/>
          <w:b w:val="0"/>
          <w:sz w:val="28"/>
          <w:szCs w:val="28"/>
        </w:rPr>
        <w:t xml:space="preserve"> по выполнению самостоятельной</w:t>
      </w:r>
      <w:r w:rsidRPr="004133C2">
        <w:rPr>
          <w:rFonts w:ascii="Times New Roman" w:hAnsi="Times New Roman"/>
          <w:b w:val="0"/>
          <w:spacing w:val="-3"/>
          <w:sz w:val="28"/>
          <w:szCs w:val="28"/>
        </w:rPr>
        <w:t xml:space="preserve"> </w:t>
      </w:r>
      <w:r w:rsidRPr="004133C2">
        <w:rPr>
          <w:rFonts w:ascii="Times New Roman" w:hAnsi="Times New Roman"/>
          <w:b w:val="0"/>
          <w:sz w:val="28"/>
          <w:szCs w:val="28"/>
        </w:rPr>
        <w:t>работы</w:t>
      </w:r>
    </w:p>
    <w:p w:rsidR="00675E5A" w:rsidRPr="00392CF8" w:rsidRDefault="00675E5A" w:rsidP="00675E5A">
      <w:pPr>
        <w:pStyle w:val="1"/>
        <w:tabs>
          <w:tab w:val="left" w:pos="448"/>
        </w:tabs>
        <w:ind w:firstLine="709"/>
        <w:jc w:val="both"/>
        <w:rPr>
          <w:sz w:val="28"/>
          <w:szCs w:val="28"/>
        </w:rPr>
      </w:pPr>
      <w:r w:rsidRPr="004133C2">
        <w:rPr>
          <w:rFonts w:ascii="Times New Roman" w:hAnsi="Times New Roman"/>
          <w:b w:val="0"/>
          <w:sz w:val="28"/>
          <w:szCs w:val="28"/>
        </w:rPr>
        <w:t xml:space="preserve">Самостоятельная работа </w:t>
      </w:r>
      <w:r>
        <w:rPr>
          <w:rFonts w:ascii="Times New Roman" w:hAnsi="Times New Roman"/>
          <w:b w:val="0"/>
          <w:sz w:val="28"/>
          <w:szCs w:val="28"/>
        </w:rPr>
        <w:t>магистрантов</w:t>
      </w:r>
      <w:r w:rsidRPr="004133C2">
        <w:rPr>
          <w:rFonts w:ascii="Times New Roman" w:hAnsi="Times New Roman"/>
          <w:b w:val="0"/>
          <w:sz w:val="28"/>
          <w:szCs w:val="28"/>
        </w:rPr>
        <w:t xml:space="preserve"> является важнейшей составной частью процесса обучения. Целью самостоятельной работы </w:t>
      </w:r>
      <w:r>
        <w:rPr>
          <w:rFonts w:ascii="Times New Roman" w:hAnsi="Times New Roman"/>
          <w:b w:val="0"/>
          <w:sz w:val="28"/>
          <w:szCs w:val="28"/>
        </w:rPr>
        <w:t>магистрантов</w:t>
      </w:r>
      <w:r w:rsidRPr="004133C2">
        <w:rPr>
          <w:rFonts w:ascii="Times New Roman" w:hAnsi="Times New Roman"/>
          <w:b w:val="0"/>
          <w:sz w:val="28"/>
          <w:szCs w:val="28"/>
        </w:rPr>
        <w:t xml:space="preserve"> является закрепление тех знаний, которые они получили на аудиторных занятиях</w:t>
      </w:r>
      <w:r>
        <w:rPr>
          <w:rFonts w:ascii="Times New Roman" w:hAnsi="Times New Roman"/>
          <w:b w:val="0"/>
          <w:sz w:val="28"/>
          <w:szCs w:val="28"/>
        </w:rPr>
        <w:t>.</w:t>
      </w:r>
      <w:r w:rsidRPr="004133C2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>С</w:t>
      </w:r>
      <w:r w:rsidRPr="004133C2">
        <w:rPr>
          <w:rFonts w:ascii="Times New Roman" w:hAnsi="Times New Roman"/>
          <w:b w:val="0"/>
          <w:sz w:val="28"/>
          <w:szCs w:val="28"/>
        </w:rPr>
        <w:t>а</w:t>
      </w:r>
      <w:r>
        <w:rPr>
          <w:rFonts w:ascii="Times New Roman" w:hAnsi="Times New Roman"/>
          <w:b w:val="0"/>
          <w:sz w:val="28"/>
          <w:szCs w:val="28"/>
        </w:rPr>
        <w:t xml:space="preserve">мостоятельная работа должна </w:t>
      </w:r>
      <w:r w:rsidRPr="004133C2">
        <w:rPr>
          <w:rFonts w:ascii="Times New Roman" w:hAnsi="Times New Roman"/>
          <w:b w:val="0"/>
          <w:sz w:val="28"/>
          <w:szCs w:val="28"/>
        </w:rPr>
        <w:t xml:space="preserve">также способствовать развитию у </w:t>
      </w:r>
      <w:r>
        <w:rPr>
          <w:rFonts w:ascii="Times New Roman" w:hAnsi="Times New Roman"/>
          <w:b w:val="0"/>
          <w:sz w:val="28"/>
          <w:szCs w:val="28"/>
        </w:rPr>
        <w:t>магистрантов</w:t>
      </w:r>
      <w:r w:rsidRPr="004133C2">
        <w:rPr>
          <w:rFonts w:ascii="Times New Roman" w:hAnsi="Times New Roman"/>
          <w:b w:val="0"/>
          <w:sz w:val="28"/>
          <w:szCs w:val="28"/>
        </w:rPr>
        <w:t xml:space="preserve"> творческих навыков, инициативы, умению организовать свое время.</w:t>
      </w:r>
    </w:p>
    <w:p w:rsidR="00675E5A" w:rsidRDefault="00675E5A" w:rsidP="00675E5A">
      <w:pPr>
        <w:tabs>
          <w:tab w:val="right" w:leader="underscore" w:pos="93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Самостоятельная работа магистранта подразумевает еженедельные консул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тации с его научным руководителем и с другими специалистами к</w:t>
      </w:r>
      <w:r>
        <w:rPr>
          <w:sz w:val="28"/>
          <w:szCs w:val="28"/>
        </w:rPr>
        <w:t>а</w:t>
      </w:r>
      <w:r>
        <w:rPr>
          <w:sz w:val="28"/>
          <w:szCs w:val="28"/>
        </w:rPr>
        <w:t>федры.</w:t>
      </w:r>
    </w:p>
    <w:p w:rsidR="00675E5A" w:rsidRDefault="00675E5A" w:rsidP="00675E5A">
      <w:pPr>
        <w:widowControl w:val="0"/>
        <w:tabs>
          <w:tab w:val="right" w:leader="underscore" w:pos="93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самостоятельной работе над первыми двумя разделами ч</w:t>
      </w:r>
      <w:r>
        <w:rPr>
          <w:sz w:val="28"/>
          <w:szCs w:val="28"/>
        </w:rPr>
        <w:t>а</w:t>
      </w:r>
      <w:r>
        <w:rPr>
          <w:sz w:val="28"/>
          <w:szCs w:val="28"/>
        </w:rPr>
        <w:t>сов сосредоточиться на общих принципах организации эксперимента по прим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нению антиоксидантных препаратов, на основных этапах подобных экспериментов (от выбора преп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рата до практического внедрения </w:t>
      </w:r>
    </w:p>
    <w:p w:rsidR="00675E5A" w:rsidRDefault="00675E5A" w:rsidP="00675E5A">
      <w:pPr>
        <w:tabs>
          <w:tab w:val="right" w:leader="underscore" w:pos="93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процессе изучения первого раздела при изучении химической сущности СРО в центре внимания должна оставаться идея о том, что перекисное окисление не является патологическим процессом и до </w:t>
      </w:r>
      <w:r>
        <w:rPr>
          <w:sz w:val="28"/>
          <w:szCs w:val="28"/>
        </w:rPr>
        <w:lastRenderedPageBreak/>
        <w:t>определенного уровня, контролируемого собственной антиоксидантной системой, остается нужной и полезной.</w:t>
      </w:r>
    </w:p>
    <w:p w:rsidR="00675E5A" w:rsidRPr="00AB5E28" w:rsidRDefault="00675E5A" w:rsidP="00675E5A">
      <w:pPr>
        <w:tabs>
          <w:tab w:val="right" w:leader="underscore" w:pos="9356"/>
        </w:tabs>
        <w:ind w:firstLine="709"/>
        <w:jc w:val="both"/>
        <w:rPr>
          <w:sz w:val="28"/>
          <w:szCs w:val="28"/>
        </w:rPr>
      </w:pPr>
      <w:r w:rsidRPr="00AB5E28">
        <w:rPr>
          <w:sz w:val="28"/>
          <w:szCs w:val="28"/>
        </w:rPr>
        <w:t>При изучении раздела 2 после рассмотрения деструктивных п</w:t>
      </w:r>
      <w:r w:rsidRPr="00AB5E28">
        <w:rPr>
          <w:sz w:val="28"/>
          <w:szCs w:val="28"/>
        </w:rPr>
        <w:t>о</w:t>
      </w:r>
      <w:r w:rsidRPr="00AB5E28">
        <w:rPr>
          <w:sz w:val="28"/>
          <w:szCs w:val="28"/>
        </w:rPr>
        <w:t>следствий чрезмерной активации СРО на уровне клетки следует сосредоточить вн</w:t>
      </w:r>
      <w:r w:rsidRPr="00AB5E28">
        <w:rPr>
          <w:sz w:val="28"/>
          <w:szCs w:val="28"/>
        </w:rPr>
        <w:t>и</w:t>
      </w:r>
      <w:r w:rsidRPr="00AB5E28">
        <w:rPr>
          <w:sz w:val="28"/>
          <w:szCs w:val="28"/>
        </w:rPr>
        <w:t>мание на интегральных последствиях такой активации в масштабе всего о</w:t>
      </w:r>
      <w:r w:rsidRPr="00AB5E28">
        <w:rPr>
          <w:sz w:val="28"/>
          <w:szCs w:val="28"/>
        </w:rPr>
        <w:t>р</w:t>
      </w:r>
      <w:r w:rsidRPr="00AB5E28">
        <w:rPr>
          <w:sz w:val="28"/>
          <w:szCs w:val="28"/>
        </w:rPr>
        <w:t>ганизма. В конечном счете дойти до влияния на двигательные качества атл</w:t>
      </w:r>
      <w:r w:rsidRPr="00AB5E28">
        <w:rPr>
          <w:sz w:val="28"/>
          <w:szCs w:val="28"/>
        </w:rPr>
        <w:t>е</w:t>
      </w:r>
      <w:r w:rsidRPr="00AB5E28">
        <w:rPr>
          <w:sz w:val="28"/>
          <w:szCs w:val="28"/>
        </w:rPr>
        <w:t xml:space="preserve">та. </w:t>
      </w:r>
    </w:p>
    <w:p w:rsidR="00675E5A" w:rsidRDefault="00675E5A" w:rsidP="00675E5A">
      <w:pPr>
        <w:tabs>
          <w:tab w:val="right" w:leader="underscore" w:pos="9356"/>
        </w:tabs>
        <w:ind w:firstLine="709"/>
        <w:jc w:val="both"/>
        <w:rPr>
          <w:sz w:val="28"/>
          <w:szCs w:val="28"/>
        </w:rPr>
      </w:pPr>
    </w:p>
    <w:p w:rsidR="00675E5A" w:rsidRDefault="00675E5A" w:rsidP="00675E5A">
      <w:pPr>
        <w:tabs>
          <w:tab w:val="right" w:leader="underscore" w:pos="9356"/>
        </w:tabs>
        <w:ind w:firstLine="709"/>
        <w:jc w:val="both"/>
        <w:rPr>
          <w:sz w:val="28"/>
          <w:szCs w:val="28"/>
        </w:rPr>
      </w:pPr>
    </w:p>
    <w:p w:rsidR="00675E5A" w:rsidRDefault="00675E5A" w:rsidP="00675E5A">
      <w:pPr>
        <w:tabs>
          <w:tab w:val="right" w:leader="underscore" w:pos="93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изучении раздела 3 особое внимание следует уделить ко</w:t>
      </w:r>
      <w:r>
        <w:rPr>
          <w:sz w:val="28"/>
          <w:szCs w:val="28"/>
        </w:rPr>
        <w:t>н</w:t>
      </w:r>
      <w:r>
        <w:rPr>
          <w:sz w:val="28"/>
          <w:szCs w:val="28"/>
        </w:rPr>
        <w:t>кретным случаем применения экзогенных антиоксидантов в избранном виде спорта, с тем чтобы компетентно учитывать специфику деятельности атлета.  Нужно также уделить должное внимание критериям выбора антиоксидантных препаратов.</w:t>
      </w:r>
    </w:p>
    <w:p w:rsidR="00675E5A" w:rsidRPr="00AB5E28" w:rsidRDefault="00675E5A" w:rsidP="00675E5A">
      <w:pPr>
        <w:tabs>
          <w:tab w:val="right" w:leader="underscore" w:pos="9356"/>
        </w:tabs>
        <w:ind w:firstLine="709"/>
        <w:jc w:val="both"/>
        <w:rPr>
          <w:sz w:val="28"/>
          <w:szCs w:val="28"/>
        </w:rPr>
      </w:pPr>
      <w:r w:rsidRPr="00AB5E28">
        <w:rPr>
          <w:sz w:val="28"/>
          <w:szCs w:val="28"/>
        </w:rPr>
        <w:t>При рассмотрении методов биохимического контроля уровня СРО и с</w:t>
      </w:r>
      <w:r w:rsidRPr="00AB5E28">
        <w:rPr>
          <w:sz w:val="28"/>
          <w:szCs w:val="28"/>
        </w:rPr>
        <w:t>о</w:t>
      </w:r>
      <w:r w:rsidRPr="00AB5E28">
        <w:rPr>
          <w:sz w:val="28"/>
          <w:szCs w:val="28"/>
        </w:rPr>
        <w:t xml:space="preserve">стояния АОС в организме спортсмена следует в первую очередь </w:t>
      </w:r>
      <w:proofErr w:type="spellStart"/>
      <w:r w:rsidRPr="00AB5E28">
        <w:rPr>
          <w:sz w:val="28"/>
          <w:szCs w:val="28"/>
        </w:rPr>
        <w:t>учитывыть</w:t>
      </w:r>
      <w:proofErr w:type="spellEnd"/>
      <w:r w:rsidRPr="00AB5E28">
        <w:rPr>
          <w:sz w:val="28"/>
          <w:szCs w:val="28"/>
        </w:rPr>
        <w:t xml:space="preserve"> опыт, накопленный к</w:t>
      </w:r>
      <w:r w:rsidRPr="00AB5E28">
        <w:rPr>
          <w:sz w:val="28"/>
          <w:szCs w:val="28"/>
        </w:rPr>
        <w:t>а</w:t>
      </w:r>
      <w:r w:rsidRPr="00AB5E28">
        <w:rPr>
          <w:sz w:val="28"/>
          <w:szCs w:val="28"/>
        </w:rPr>
        <w:t>федрой биохимии НГУ.</w:t>
      </w:r>
    </w:p>
    <w:p w:rsidR="00675E5A" w:rsidRDefault="00675E5A" w:rsidP="00675E5A">
      <w:pPr>
        <w:tabs>
          <w:tab w:val="right" w:leader="underscore" w:pos="93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изучении раздела 4 основное внимание следует уделить механизмам действия гормонов, а также иерархии в организации эндокринной системы организма. В центре внимания должна быть идея об единстве метаболизма на уровне гормональной регуляции.</w:t>
      </w:r>
    </w:p>
    <w:p w:rsidR="00675E5A" w:rsidRDefault="00675E5A" w:rsidP="00675E5A">
      <w:pPr>
        <w:tabs>
          <w:tab w:val="right" w:leader="underscore" w:pos="93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самостоятельном изучении раздела 5 следует подробно рассмотреть понятие «гормональный профиль», вообще, и в спорте, в частности. В центре внимания должна быть связь между уровнем таких гормонов как СТГ, тестостерон, </w:t>
      </w:r>
      <w:proofErr w:type="spellStart"/>
      <w:r>
        <w:rPr>
          <w:sz w:val="28"/>
          <w:szCs w:val="28"/>
        </w:rPr>
        <w:t>эритропоэтин</w:t>
      </w:r>
      <w:proofErr w:type="spellEnd"/>
      <w:r>
        <w:rPr>
          <w:sz w:val="28"/>
          <w:szCs w:val="28"/>
        </w:rPr>
        <w:t>,</w:t>
      </w:r>
      <w:r w:rsidRPr="00675E5A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глюкокортекоиды</w:t>
      </w:r>
      <w:proofErr w:type="spellEnd"/>
      <w:r>
        <w:rPr>
          <w:sz w:val="28"/>
          <w:szCs w:val="28"/>
        </w:rPr>
        <w:t>. Большой интерес также представляет рассмотрение аналитических особенностей при выявлении экзогенного введения субстанций, производимых организмом.</w:t>
      </w:r>
    </w:p>
    <w:p w:rsidR="00675E5A" w:rsidRPr="00F27EC8" w:rsidRDefault="00675E5A" w:rsidP="00675E5A">
      <w:pPr>
        <w:pStyle w:val="1"/>
        <w:tabs>
          <w:tab w:val="left" w:pos="448"/>
        </w:tabs>
        <w:ind w:left="1440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3.</w:t>
      </w:r>
      <w:r w:rsidRPr="00F27EC8">
        <w:rPr>
          <w:rFonts w:ascii="Times New Roman" w:hAnsi="Times New Roman"/>
          <w:b w:val="0"/>
          <w:sz w:val="28"/>
          <w:szCs w:val="28"/>
        </w:rPr>
        <w:t>Методические указания по написанию контрольной работы</w:t>
      </w:r>
    </w:p>
    <w:p w:rsidR="00675E5A" w:rsidRDefault="00675E5A" w:rsidP="00675E5A">
      <w:pPr>
        <w:pStyle w:val="1"/>
        <w:tabs>
          <w:tab w:val="left" w:pos="448"/>
        </w:tabs>
        <w:spacing w:before="0" w:after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072838">
        <w:rPr>
          <w:rFonts w:ascii="Times New Roman" w:hAnsi="Times New Roman"/>
          <w:b w:val="0"/>
          <w:sz w:val="28"/>
          <w:szCs w:val="28"/>
        </w:rPr>
        <w:t xml:space="preserve">Тема контрольной работы выбирается </w:t>
      </w:r>
      <w:r>
        <w:rPr>
          <w:rFonts w:ascii="Times New Roman" w:hAnsi="Times New Roman"/>
          <w:b w:val="0"/>
          <w:sz w:val="28"/>
          <w:szCs w:val="28"/>
        </w:rPr>
        <w:t>магистрантом</w:t>
      </w:r>
      <w:r w:rsidRPr="00072838">
        <w:rPr>
          <w:rFonts w:ascii="Times New Roman" w:hAnsi="Times New Roman"/>
          <w:b w:val="0"/>
          <w:sz w:val="28"/>
          <w:szCs w:val="28"/>
        </w:rPr>
        <w:t xml:space="preserve"> самостоятельно из предлагаемого кафедрой перечня с учетом собственных интересов и возможностей. Контрольная работа выполняется на основе теоретического анализа и обобщения данных научно-методической литературы.</w:t>
      </w:r>
    </w:p>
    <w:p w:rsidR="00675E5A" w:rsidRDefault="00675E5A" w:rsidP="00675E5A">
      <w:pPr>
        <w:ind w:firstLine="709"/>
        <w:rPr>
          <w:sz w:val="28"/>
          <w:szCs w:val="28"/>
        </w:rPr>
      </w:pPr>
      <w:r w:rsidRPr="00804113">
        <w:rPr>
          <w:sz w:val="28"/>
          <w:szCs w:val="28"/>
        </w:rPr>
        <w:t xml:space="preserve">Степень подробности </w:t>
      </w:r>
      <w:r>
        <w:rPr>
          <w:sz w:val="28"/>
          <w:szCs w:val="28"/>
        </w:rPr>
        <w:t>ответа обсуждается с преподавателем.</w:t>
      </w:r>
    </w:p>
    <w:p w:rsidR="00675E5A" w:rsidRDefault="00675E5A" w:rsidP="00675E5A">
      <w:pPr>
        <w:ind w:firstLine="709"/>
        <w:rPr>
          <w:sz w:val="28"/>
          <w:szCs w:val="28"/>
        </w:rPr>
      </w:pPr>
      <w:r>
        <w:rPr>
          <w:sz w:val="28"/>
          <w:szCs w:val="28"/>
        </w:rPr>
        <w:t>Желательно, чтобы в ответах на вопросы контрольной использовался материал лекций, семинаров и нескольких источников, рекомендуемых кафедрой.</w:t>
      </w:r>
    </w:p>
    <w:p w:rsidR="00675E5A" w:rsidRPr="00541CC7" w:rsidRDefault="00675E5A" w:rsidP="00675E5A">
      <w:pPr>
        <w:tabs>
          <w:tab w:val="right" w:leader="underscore" w:pos="9356"/>
        </w:tabs>
        <w:ind w:firstLine="709"/>
        <w:jc w:val="both"/>
      </w:pPr>
      <w:r>
        <w:rPr>
          <w:sz w:val="28"/>
          <w:szCs w:val="28"/>
        </w:rPr>
        <w:t>При написании контрольной уместно учитывать рекомендации предыдущего раздела методических указаний.</w:t>
      </w:r>
    </w:p>
    <w:p w:rsidR="00675E5A" w:rsidRDefault="00675E5A" w:rsidP="00675E5A">
      <w:pPr>
        <w:rPr>
          <w:color w:val="FF0000"/>
        </w:rPr>
      </w:pPr>
    </w:p>
    <w:p w:rsidR="00675E5A" w:rsidRDefault="00675E5A" w:rsidP="00675E5A">
      <w:pPr>
        <w:pStyle w:val="2"/>
        <w:ind w:firstLine="0"/>
        <w:jc w:val="center"/>
        <w:rPr>
          <w:sz w:val="24"/>
          <w:szCs w:val="24"/>
        </w:rPr>
      </w:pPr>
      <w:r>
        <w:t>4.Методические рекомендации по подготовке к тестированию</w:t>
      </w:r>
    </w:p>
    <w:p w:rsidR="00675E5A" w:rsidRPr="00F27EC8" w:rsidRDefault="00675E5A" w:rsidP="00675E5A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F27EC8">
        <w:rPr>
          <w:rFonts w:ascii="Times New Roman" w:hAnsi="Times New Roman"/>
          <w:b w:val="0"/>
          <w:sz w:val="28"/>
          <w:szCs w:val="28"/>
        </w:rPr>
        <w:t>При самостоятельной подготовке к тестированию студенту необходимо:</w:t>
      </w:r>
    </w:p>
    <w:p w:rsidR="00675E5A" w:rsidRPr="00072838" w:rsidRDefault="00675E5A" w:rsidP="00675E5A">
      <w:pPr>
        <w:pStyle w:val="a3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2838">
        <w:rPr>
          <w:rFonts w:ascii="Times New Roman" w:hAnsi="Times New Roman"/>
          <w:sz w:val="28"/>
          <w:szCs w:val="28"/>
        </w:rPr>
        <w:t>а) готовясь к тестированию, проработайте информационный материал по дисциплине.</w:t>
      </w:r>
    </w:p>
    <w:p w:rsidR="00675E5A" w:rsidRPr="00072838" w:rsidRDefault="00675E5A" w:rsidP="00675E5A">
      <w:pPr>
        <w:pStyle w:val="a3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2838">
        <w:rPr>
          <w:rFonts w:ascii="Times New Roman" w:hAnsi="Times New Roman"/>
          <w:sz w:val="28"/>
          <w:szCs w:val="28"/>
        </w:rPr>
        <w:lastRenderedPageBreak/>
        <w:t>Проконсультируйтесь с преподавателем по вопросу выбора учебной литературы;</w:t>
      </w:r>
    </w:p>
    <w:p w:rsidR="00675E5A" w:rsidRPr="00072838" w:rsidRDefault="00675E5A" w:rsidP="00675E5A">
      <w:pPr>
        <w:pStyle w:val="a3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2838">
        <w:rPr>
          <w:rFonts w:ascii="Times New Roman" w:hAnsi="Times New Roman"/>
          <w:sz w:val="28"/>
          <w:szCs w:val="28"/>
        </w:rPr>
        <w:t xml:space="preserve">б) четко выясните все условия тестирования заранее. Вы должны знать, </w:t>
      </w:r>
      <w:r w:rsidRPr="00072838">
        <w:rPr>
          <w:rFonts w:ascii="Times New Roman" w:hAnsi="Times New Roman"/>
          <w:spacing w:val="-4"/>
          <w:sz w:val="28"/>
          <w:szCs w:val="28"/>
        </w:rPr>
        <w:t xml:space="preserve">сколько </w:t>
      </w:r>
      <w:r w:rsidRPr="00072838">
        <w:rPr>
          <w:rFonts w:ascii="Times New Roman" w:hAnsi="Times New Roman"/>
          <w:sz w:val="28"/>
          <w:szCs w:val="28"/>
        </w:rPr>
        <w:t xml:space="preserve">тестов Вам </w:t>
      </w:r>
      <w:r w:rsidRPr="00072838">
        <w:rPr>
          <w:rFonts w:ascii="Times New Roman" w:hAnsi="Times New Roman"/>
          <w:spacing w:val="-7"/>
          <w:sz w:val="28"/>
          <w:szCs w:val="28"/>
        </w:rPr>
        <w:t xml:space="preserve">будет </w:t>
      </w:r>
      <w:r w:rsidRPr="00072838">
        <w:rPr>
          <w:rFonts w:ascii="Times New Roman" w:hAnsi="Times New Roman"/>
          <w:sz w:val="28"/>
          <w:szCs w:val="28"/>
        </w:rPr>
        <w:t xml:space="preserve">предложено, </w:t>
      </w:r>
      <w:r w:rsidRPr="00072838">
        <w:rPr>
          <w:rFonts w:ascii="Times New Roman" w:hAnsi="Times New Roman"/>
          <w:spacing w:val="-4"/>
          <w:sz w:val="28"/>
          <w:szCs w:val="28"/>
        </w:rPr>
        <w:t xml:space="preserve">сколько </w:t>
      </w:r>
      <w:r w:rsidRPr="00072838">
        <w:rPr>
          <w:rFonts w:ascii="Times New Roman" w:hAnsi="Times New Roman"/>
          <w:sz w:val="28"/>
          <w:szCs w:val="28"/>
        </w:rPr>
        <w:t xml:space="preserve">времени отводится на тестирование, </w:t>
      </w:r>
      <w:r w:rsidRPr="00072838">
        <w:rPr>
          <w:rFonts w:ascii="Times New Roman" w:hAnsi="Times New Roman"/>
          <w:spacing w:val="-4"/>
          <w:sz w:val="28"/>
          <w:szCs w:val="28"/>
        </w:rPr>
        <w:t xml:space="preserve">какова </w:t>
      </w:r>
      <w:r w:rsidRPr="00072838">
        <w:rPr>
          <w:rFonts w:ascii="Times New Roman" w:hAnsi="Times New Roman"/>
          <w:sz w:val="28"/>
          <w:szCs w:val="28"/>
        </w:rPr>
        <w:t xml:space="preserve">система оценки </w:t>
      </w:r>
      <w:r w:rsidRPr="00072838">
        <w:rPr>
          <w:rFonts w:ascii="Times New Roman" w:hAnsi="Times New Roman"/>
          <w:spacing w:val="-4"/>
          <w:sz w:val="28"/>
          <w:szCs w:val="28"/>
        </w:rPr>
        <w:t xml:space="preserve">результатов </w:t>
      </w:r>
      <w:r w:rsidRPr="00072838">
        <w:rPr>
          <w:rFonts w:ascii="Times New Roman" w:hAnsi="Times New Roman"/>
          <w:sz w:val="28"/>
          <w:szCs w:val="28"/>
        </w:rPr>
        <w:t xml:space="preserve">и </w:t>
      </w:r>
      <w:r w:rsidRPr="00072838">
        <w:rPr>
          <w:rFonts w:ascii="Times New Roman" w:hAnsi="Times New Roman"/>
          <w:spacing w:val="-6"/>
          <w:sz w:val="28"/>
          <w:szCs w:val="28"/>
        </w:rPr>
        <w:t>т.д.</w:t>
      </w:r>
    </w:p>
    <w:p w:rsidR="00675E5A" w:rsidRPr="00072838" w:rsidRDefault="00675E5A" w:rsidP="00675E5A">
      <w:pPr>
        <w:pStyle w:val="a3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2838">
        <w:rPr>
          <w:rFonts w:ascii="Times New Roman" w:hAnsi="Times New Roman"/>
          <w:sz w:val="28"/>
          <w:szCs w:val="28"/>
        </w:rPr>
        <w:t>в) приступая к работе с тестами, внимательно и до конца прочтите вопрос и предлагаемые варианты ответов. Выберите правильные (их может быть несколько). На отдельном листке ответов выпишите цифру вопроса и буквы, соответствующие правильным ответам;</w:t>
      </w:r>
    </w:p>
    <w:p w:rsidR="00675E5A" w:rsidRPr="00072838" w:rsidRDefault="00675E5A" w:rsidP="00675E5A">
      <w:pPr>
        <w:pStyle w:val="a3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2838">
        <w:rPr>
          <w:rFonts w:ascii="Times New Roman" w:hAnsi="Times New Roman"/>
          <w:sz w:val="28"/>
          <w:szCs w:val="28"/>
        </w:rPr>
        <w:t xml:space="preserve">г) в процессе решения желательно применять </w:t>
      </w:r>
      <w:r w:rsidRPr="00072838">
        <w:rPr>
          <w:rFonts w:ascii="Times New Roman" w:hAnsi="Times New Roman"/>
          <w:spacing w:val="-3"/>
          <w:sz w:val="28"/>
          <w:szCs w:val="28"/>
        </w:rPr>
        <w:t xml:space="preserve">несколько </w:t>
      </w:r>
      <w:r w:rsidRPr="00072838">
        <w:rPr>
          <w:rFonts w:ascii="Times New Roman" w:hAnsi="Times New Roman"/>
          <w:spacing w:val="-4"/>
          <w:sz w:val="28"/>
          <w:szCs w:val="28"/>
        </w:rPr>
        <w:t>подходов</w:t>
      </w:r>
      <w:r w:rsidRPr="00072838">
        <w:rPr>
          <w:rFonts w:ascii="Times New Roman" w:hAnsi="Times New Roman"/>
          <w:spacing w:val="52"/>
          <w:sz w:val="28"/>
          <w:szCs w:val="28"/>
        </w:rPr>
        <w:t xml:space="preserve"> </w:t>
      </w:r>
      <w:r w:rsidRPr="00072838">
        <w:rPr>
          <w:rFonts w:ascii="Times New Roman" w:hAnsi="Times New Roman"/>
          <w:sz w:val="28"/>
          <w:szCs w:val="28"/>
        </w:rPr>
        <w:t xml:space="preserve">в решении задания. Это позволяет максимально гибко оперировать </w:t>
      </w:r>
      <w:r w:rsidRPr="00072838">
        <w:rPr>
          <w:rFonts w:ascii="Times New Roman" w:hAnsi="Times New Roman"/>
          <w:spacing w:val="-3"/>
          <w:sz w:val="28"/>
          <w:szCs w:val="28"/>
        </w:rPr>
        <w:t xml:space="preserve">методами </w:t>
      </w:r>
      <w:r w:rsidRPr="00072838">
        <w:rPr>
          <w:rFonts w:ascii="Times New Roman" w:hAnsi="Times New Roman"/>
          <w:sz w:val="28"/>
          <w:szCs w:val="28"/>
        </w:rPr>
        <w:t xml:space="preserve">решения, </w:t>
      </w:r>
      <w:r w:rsidRPr="00072838">
        <w:rPr>
          <w:rFonts w:ascii="Times New Roman" w:hAnsi="Times New Roman"/>
          <w:spacing w:val="-4"/>
          <w:sz w:val="28"/>
          <w:szCs w:val="28"/>
        </w:rPr>
        <w:t xml:space="preserve">находя </w:t>
      </w:r>
      <w:r w:rsidRPr="00072838">
        <w:rPr>
          <w:rFonts w:ascii="Times New Roman" w:hAnsi="Times New Roman"/>
          <w:sz w:val="28"/>
          <w:szCs w:val="28"/>
        </w:rPr>
        <w:t>каждый раз оптимальный</w:t>
      </w:r>
      <w:r w:rsidRPr="00072838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072838">
        <w:rPr>
          <w:rFonts w:ascii="Times New Roman" w:hAnsi="Times New Roman"/>
          <w:spacing w:val="-3"/>
          <w:sz w:val="28"/>
          <w:szCs w:val="28"/>
        </w:rPr>
        <w:t>вариант.</w:t>
      </w:r>
    </w:p>
    <w:p w:rsidR="00675E5A" w:rsidRPr="00072838" w:rsidRDefault="00675E5A" w:rsidP="00675E5A">
      <w:pPr>
        <w:pStyle w:val="a3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2838">
        <w:rPr>
          <w:rFonts w:ascii="Times New Roman" w:hAnsi="Times New Roman"/>
          <w:sz w:val="28"/>
          <w:szCs w:val="28"/>
        </w:rPr>
        <w:t>д) если Вы встретили трудный для Вас вопрос, не тратьте много времени на него. Переходите к другим тестам. Вернитесь к трудному вопросу в конце.</w:t>
      </w:r>
    </w:p>
    <w:p w:rsidR="00724785" w:rsidRDefault="00675E5A" w:rsidP="00675E5A">
      <w:pPr>
        <w:pStyle w:val="a3"/>
        <w:spacing w:after="0" w:line="240" w:lineRule="auto"/>
        <w:ind w:firstLine="709"/>
        <w:jc w:val="both"/>
      </w:pPr>
      <w:r w:rsidRPr="00072838">
        <w:rPr>
          <w:rFonts w:ascii="Times New Roman" w:hAnsi="Times New Roman"/>
          <w:sz w:val="28"/>
          <w:szCs w:val="28"/>
        </w:rPr>
        <w:t>е) обязательно оставьте время для проверки ответов, чтобы избежать механических ошибок.</w:t>
      </w:r>
    </w:p>
    <w:sectPr w:rsidR="007247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F15021"/>
    <w:multiLevelType w:val="hybridMultilevel"/>
    <w:tmpl w:val="81F4D6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E5A"/>
    <w:rsid w:val="00007C56"/>
    <w:rsid w:val="00675E5A"/>
    <w:rsid w:val="00940388"/>
    <w:rsid w:val="00A778B6"/>
    <w:rsid w:val="00C74EE7"/>
    <w:rsid w:val="00F83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04FCA1-2BA0-4994-8D4A-FCD558AF7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5E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75E5A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675E5A"/>
    <w:pPr>
      <w:keepNext/>
      <w:widowControl w:val="0"/>
      <w:overflowPunct w:val="0"/>
      <w:autoSpaceDE w:val="0"/>
      <w:autoSpaceDN w:val="0"/>
      <w:adjustRightInd w:val="0"/>
      <w:spacing w:line="360" w:lineRule="auto"/>
      <w:ind w:firstLine="680"/>
      <w:jc w:val="both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75E5A"/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675E5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3"/>
    <w:basedOn w:val="a"/>
    <w:link w:val="30"/>
    <w:rsid w:val="00675E5A"/>
    <w:pPr>
      <w:jc w:val="center"/>
    </w:pPr>
    <w:rPr>
      <w:b/>
      <w:sz w:val="28"/>
    </w:rPr>
  </w:style>
  <w:style w:type="character" w:customStyle="1" w:styleId="30">
    <w:name w:val="Основной текст 3 Знак"/>
    <w:basedOn w:val="a0"/>
    <w:link w:val="3"/>
    <w:rsid w:val="00675E5A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3">
    <w:name w:val="Body Text"/>
    <w:basedOn w:val="a"/>
    <w:link w:val="a4"/>
    <w:uiPriority w:val="99"/>
    <w:unhideWhenUsed/>
    <w:rsid w:val="00675E5A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Основной текст Знак"/>
    <w:basedOn w:val="a0"/>
    <w:link w:val="a3"/>
    <w:uiPriority w:val="99"/>
    <w:rsid w:val="00675E5A"/>
    <w:rPr>
      <w:rFonts w:ascii="Calibri" w:eastAsia="Calibri" w:hAnsi="Calibri" w:cs="Times New Roman"/>
    </w:rPr>
  </w:style>
  <w:style w:type="character" w:customStyle="1" w:styleId="a5">
    <w:name w:val="Абзац списка Знак"/>
    <w:link w:val="a6"/>
    <w:uiPriority w:val="34"/>
    <w:locked/>
    <w:rsid w:val="00675E5A"/>
    <w:rPr>
      <w:rFonts w:ascii="Calibri" w:eastAsia="Calibri" w:hAnsi="Calibri"/>
    </w:rPr>
  </w:style>
  <w:style w:type="paragraph" w:styleId="a6">
    <w:name w:val="List Paragraph"/>
    <w:basedOn w:val="a"/>
    <w:link w:val="a5"/>
    <w:uiPriority w:val="34"/>
    <w:qFormat/>
    <w:rsid w:val="00675E5A"/>
    <w:pPr>
      <w:spacing w:after="200" w:line="276" w:lineRule="auto"/>
      <w:ind w:left="720"/>
      <w:contextualSpacing/>
    </w:pPr>
    <w:rPr>
      <w:rFonts w:ascii="Calibri" w:eastAsia="Calibri" w:hAnsi="Calibr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781</Words>
  <Characters>4456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Михайловна Зубина</dc:creator>
  <cp:keywords/>
  <dc:description/>
  <cp:lastModifiedBy>Ирина Михайловна Зубина</cp:lastModifiedBy>
  <cp:revision>1</cp:revision>
  <dcterms:created xsi:type="dcterms:W3CDTF">2019-11-16T09:14:00Z</dcterms:created>
  <dcterms:modified xsi:type="dcterms:W3CDTF">2019-11-16T09:15:00Z</dcterms:modified>
</cp:coreProperties>
</file>