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CB" w:rsidRPr="002B552B" w:rsidRDefault="00953DCB" w:rsidP="00953DCB">
      <w:pPr>
        <w:jc w:val="center"/>
        <w:rPr>
          <w:rFonts w:ascii="Times New Roman" w:hAnsi="Times New Roman"/>
          <w:b/>
          <w:sz w:val="24"/>
          <w:szCs w:val="24"/>
        </w:rPr>
      </w:pPr>
      <w:r w:rsidRPr="002B552B"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953DCB" w:rsidRDefault="00953DCB" w:rsidP="00953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 рабочей программе дисциплины</w:t>
      </w:r>
      <w:r>
        <w:rPr>
          <w:rFonts w:ascii="Times New Roman" w:hAnsi="Times New Roman"/>
          <w:b/>
          <w:sz w:val="24"/>
          <w:szCs w:val="24"/>
        </w:rPr>
        <w:t xml:space="preserve"> Спортивная биохимия</w:t>
      </w:r>
    </w:p>
    <w:p w:rsidR="00953DCB" w:rsidRPr="00034ACF" w:rsidRDefault="00953DCB" w:rsidP="00953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DCB" w:rsidRDefault="00953DCB" w:rsidP="00953DC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3DCB" w:rsidRDefault="00953DCB" w:rsidP="00953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DCB" w:rsidRDefault="00953DCB" w:rsidP="00953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DCB" w:rsidRPr="00FA2B35" w:rsidRDefault="00953DCB" w:rsidP="00953DCB">
      <w:pPr>
        <w:pStyle w:val="1"/>
        <w:tabs>
          <w:tab w:val="left" w:pos="448"/>
        </w:tabs>
        <w:ind w:left="709"/>
        <w:jc w:val="both"/>
      </w:pPr>
      <w:r w:rsidRPr="002B552B">
        <w:t>Методические указания для студентов по выполнению самостоятельной</w:t>
      </w:r>
      <w:r w:rsidRPr="002B552B">
        <w:rPr>
          <w:spacing w:val="-3"/>
        </w:rPr>
        <w:t xml:space="preserve"> </w:t>
      </w:r>
      <w:r w:rsidRPr="002B552B">
        <w:t>работы</w:t>
      </w:r>
    </w:p>
    <w:p w:rsidR="00953DCB" w:rsidRPr="00461D8D" w:rsidRDefault="00953DCB" w:rsidP="00953DCB">
      <w:pPr>
        <w:shd w:val="clear" w:color="auto" w:fill="FFFFFF"/>
        <w:spacing w:after="0" w:line="360" w:lineRule="auto"/>
        <w:ind w:firstLine="708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461D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Самостоятельная работа является важной частью учебного процесса, объем которой определяется учебным планом. В учебном процессе предполагается два вида</w:t>
      </w:r>
    </w:p>
    <w:p w:rsidR="00953DCB" w:rsidRPr="00461D8D" w:rsidRDefault="00953DCB" w:rsidP="00953DCB">
      <w:pPr>
        <w:shd w:val="clear" w:color="auto" w:fill="FFFFFF"/>
        <w:spacing w:after="0" w:line="36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461D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самостоятельной работы: аудиторная и внеаудиторная.</w:t>
      </w:r>
    </w:p>
    <w:p w:rsidR="00953DCB" w:rsidRDefault="00953DCB" w:rsidP="00953DCB">
      <w:pPr>
        <w:shd w:val="clear" w:color="auto" w:fill="FFFFFF"/>
        <w:spacing w:after="0" w:line="360" w:lineRule="auto"/>
        <w:ind w:firstLine="708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461D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Аудиторная самостоятельная работа по дисциплине выполняется на занятиях семинарского типа под непосредственным руководством преподавателя и по его заданиям. </w:t>
      </w:r>
    </w:p>
    <w:p w:rsidR="00953DCB" w:rsidRPr="00631A18" w:rsidRDefault="00953DCB" w:rsidP="00953DC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D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Внеаудиторная работа предполагает подготовку к семинарским и практическим занятиям, изучение учебного материала по конспектам лекций, доступным информационным источникам, проработка рекомендуемой учебной литературы, использование электронных источников информации, анализ научных публикаций, выполнение заданий контрольной работы, а также изучение материала, вынесенного на самостоятельное изучени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е. Самостоятельная работа студента</w:t>
      </w:r>
      <w:r w:rsidRPr="00461D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предполагае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 подготовку к текущему и рубежному контролям</w:t>
      </w:r>
      <w:r w:rsidRPr="00461D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 итоговой аттестации (зачету). Такой вид работы способствует углублению и закреплению полученных знаний, развитие аналитических навыков по проблематике учебной дисциплины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 направлен на формирование компетенций, предусмотренных учебным планом по профилю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Физкультурно-оздоровительная деятельность. </w:t>
      </w:r>
    </w:p>
    <w:p w:rsidR="00953DCB" w:rsidRPr="00B33CA9" w:rsidRDefault="00953DCB" w:rsidP="00953DCB">
      <w:pPr>
        <w:pStyle w:val="1"/>
        <w:tabs>
          <w:tab w:val="left" w:pos="448"/>
        </w:tabs>
        <w:ind w:left="0" w:firstLine="709"/>
        <w:jc w:val="both"/>
        <w:rPr>
          <w:b w:val="0"/>
          <w:i/>
        </w:rPr>
      </w:pPr>
    </w:p>
    <w:p w:rsidR="00953DCB" w:rsidRPr="002B552B" w:rsidRDefault="00953DCB" w:rsidP="00953DCB">
      <w:pPr>
        <w:pStyle w:val="2"/>
        <w:ind w:left="0" w:firstLine="709"/>
      </w:pPr>
      <w:r w:rsidRPr="002B552B">
        <w:t>Методические указания по подготовке к практическим занятиям</w:t>
      </w:r>
    </w:p>
    <w:p w:rsidR="00953DCB" w:rsidRDefault="00953DCB" w:rsidP="00953DC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Одной из важных форм самостоятельной работы является </w:t>
      </w:r>
      <w:r w:rsidRPr="002B552B">
        <w:rPr>
          <w:rFonts w:ascii="Times New Roman" w:hAnsi="Times New Roman"/>
          <w:spacing w:val="-3"/>
          <w:sz w:val="24"/>
          <w:szCs w:val="24"/>
        </w:rPr>
        <w:t xml:space="preserve">подготовка </w:t>
      </w:r>
      <w:r w:rsidRPr="002B552B">
        <w:rPr>
          <w:rFonts w:ascii="Times New Roman" w:hAnsi="Times New Roman"/>
          <w:sz w:val="24"/>
          <w:szCs w:val="24"/>
        </w:rPr>
        <w:t>к практическому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2B">
        <w:rPr>
          <w:rFonts w:ascii="Times New Roman" w:hAnsi="Times New Roman"/>
          <w:sz w:val="24"/>
          <w:szCs w:val="24"/>
        </w:rPr>
        <w:t>занятию.</w:t>
      </w:r>
    </w:p>
    <w:p w:rsidR="00953DCB" w:rsidRPr="00321C47" w:rsidRDefault="00953DCB" w:rsidP="00953DCB">
      <w:pPr>
        <w:shd w:val="clear" w:color="auto" w:fill="FFFFFF"/>
        <w:spacing w:after="0" w:line="360" w:lineRule="auto"/>
        <w:ind w:firstLine="708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 ходе подготовки к практическим занятиям следует использовать конспекты лекционного материала. Необходимо обращать внимание на формулировки, раскрывающие</w:t>
      </w:r>
    </w:p>
    <w:p w:rsidR="00953DCB" w:rsidRDefault="00953DCB" w:rsidP="00953DCB">
      <w:pPr>
        <w:shd w:val="clear" w:color="auto" w:fill="FFFFFF"/>
        <w:spacing w:after="0" w:line="36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содержание, на научные выводы. В ходе подготовки следует изучить основную литературу, ознакомиться с дополнительной литературой, последними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научными 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публикациями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а также использовать Интернет-ресурсы. Пр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 подготовке следует учитывать планы семинарских занятий, их тематику, цели и задачи дисциплины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изучаемой дисциплины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 В ходе лекций рассматривается не весь материал, часть его предполагается на самостоятельное изучение в процессе самостоятельной работы в связи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,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 чем работа с рекомендованной литературой обязательна.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953DCB" w:rsidRDefault="00953DCB" w:rsidP="00953DCB">
      <w:pPr>
        <w:shd w:val="clear" w:color="auto" w:fill="FFFFFF"/>
        <w:spacing w:after="0" w:line="36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Обсуждение материала происходит на семинарских занятиях, во время которых происходит закрепление полученных знаний. В процессе обсуждения и дискуссии вырабатываются и закрепляются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умения и опыт. Каждый студент</w:t>
      </w:r>
      <w:r w:rsidRPr="00321C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должен быть готов к ответам на поставленные вопросы в соответствии с планом практического занятия. Необходимо, в ходе ответа, проявлять собственное отношение, понимание и обосновывать ответ на поставленный вопрос.</w:t>
      </w:r>
    </w:p>
    <w:p w:rsidR="00953DCB" w:rsidRPr="00356FEA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jc w:val="center"/>
        <w:rPr>
          <w:rFonts w:ascii="Times New Roman" w:hAnsi="Times New Roman"/>
          <w:b/>
          <w:i/>
          <w:sz w:val="24"/>
          <w:szCs w:val="24"/>
        </w:rPr>
      </w:pPr>
      <w:r w:rsidRPr="00356FEA">
        <w:rPr>
          <w:rFonts w:ascii="Times New Roman" w:hAnsi="Times New Roman"/>
          <w:b/>
          <w:i/>
          <w:sz w:val="24"/>
          <w:szCs w:val="24"/>
        </w:rPr>
        <w:t>Методические указания по подготовке к устному опросу</w:t>
      </w:r>
    </w:p>
    <w:p w:rsidR="00953DCB" w:rsidRPr="002C7B8F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C7B8F">
        <w:rPr>
          <w:rFonts w:ascii="Times New Roman" w:hAnsi="Times New Roman"/>
          <w:sz w:val="24"/>
          <w:szCs w:val="24"/>
        </w:rPr>
        <w:t>Подготовка к устному опросу проводится в ходе са</w:t>
      </w:r>
      <w:r>
        <w:rPr>
          <w:rFonts w:ascii="Times New Roman" w:hAnsi="Times New Roman"/>
          <w:sz w:val="24"/>
          <w:szCs w:val="24"/>
        </w:rPr>
        <w:t>мостоятельной работы студента</w:t>
      </w:r>
      <w:r w:rsidRPr="002C7B8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B8F">
        <w:rPr>
          <w:rFonts w:ascii="Times New Roman" w:hAnsi="Times New Roman"/>
          <w:sz w:val="24"/>
          <w:szCs w:val="24"/>
        </w:rPr>
        <w:t>включает в себя повторение пройденного материала по вопросам предстоящей темы занятия семинарского типа.</w:t>
      </w:r>
    </w:p>
    <w:p w:rsidR="00953DCB" w:rsidRPr="002C7B8F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C7B8F">
        <w:rPr>
          <w:rFonts w:ascii="Times New Roman" w:hAnsi="Times New Roman"/>
          <w:sz w:val="24"/>
          <w:szCs w:val="24"/>
        </w:rPr>
        <w:t>Помимо</w:t>
      </w:r>
      <w:r>
        <w:rPr>
          <w:rFonts w:ascii="Times New Roman" w:hAnsi="Times New Roman"/>
          <w:sz w:val="24"/>
          <w:szCs w:val="24"/>
        </w:rPr>
        <w:t xml:space="preserve"> основного материала студенту</w:t>
      </w:r>
      <w:r w:rsidRPr="002C7B8F">
        <w:rPr>
          <w:rFonts w:ascii="Times New Roman" w:hAnsi="Times New Roman"/>
          <w:sz w:val="24"/>
          <w:szCs w:val="24"/>
        </w:rPr>
        <w:t xml:space="preserve"> необходимо изучить дополнительную рекомендованную литературу и информацию согласно теме занятия семинарского типа, в том числе с использованием ресурсов</w:t>
      </w:r>
      <w:r>
        <w:rPr>
          <w:rFonts w:ascii="Times New Roman" w:hAnsi="Times New Roman"/>
          <w:sz w:val="24"/>
          <w:szCs w:val="24"/>
        </w:rPr>
        <w:t xml:space="preserve"> сети Интернет</w:t>
      </w:r>
      <w:r w:rsidRPr="002C7B8F">
        <w:rPr>
          <w:rFonts w:ascii="Times New Roman" w:hAnsi="Times New Roman"/>
          <w:sz w:val="24"/>
          <w:szCs w:val="24"/>
        </w:rPr>
        <w:t>.</w:t>
      </w:r>
    </w:p>
    <w:p w:rsidR="00953DCB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C7B8F">
        <w:rPr>
          <w:rFonts w:ascii="Times New Roman" w:hAnsi="Times New Roman"/>
          <w:sz w:val="24"/>
          <w:szCs w:val="24"/>
        </w:rPr>
        <w:t>В зависимости от сложности материала предстоящего занятия семинарского типа подготовка к устному опросу составляет, в среднем, 3-4 часа самостоятельной работы. В ходе устного опроса предпо</w:t>
      </w:r>
      <w:r>
        <w:rPr>
          <w:rFonts w:ascii="Times New Roman" w:hAnsi="Times New Roman"/>
          <w:sz w:val="24"/>
          <w:szCs w:val="24"/>
        </w:rPr>
        <w:t>лагается устный ответ студент</w:t>
      </w:r>
      <w:r w:rsidRPr="002C7B8F">
        <w:rPr>
          <w:rFonts w:ascii="Times New Roman" w:hAnsi="Times New Roman"/>
          <w:sz w:val="24"/>
          <w:szCs w:val="24"/>
        </w:rPr>
        <w:t xml:space="preserve">а на один основной и несколько дополнительных вопросов преподавателя. Ответ должен быть развернутым, связанным, логически завершенным. </w:t>
      </w:r>
    </w:p>
    <w:p w:rsidR="00953DCB" w:rsidRPr="00356FEA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C7B8F">
        <w:rPr>
          <w:rFonts w:ascii="Times New Roman" w:hAnsi="Times New Roman"/>
          <w:sz w:val="24"/>
          <w:szCs w:val="24"/>
        </w:rPr>
        <w:t>При выставлении оценки преподаватель учитывает правильность ответа по содержанию, последовательности, самостоятельности суждений и выводов, умении связывать теоретические положения с практическими выводами.</w:t>
      </w:r>
    </w:p>
    <w:p w:rsidR="00953DCB" w:rsidRPr="00255636" w:rsidRDefault="00953DCB" w:rsidP="00953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DCB" w:rsidRPr="00255636" w:rsidRDefault="00953DCB" w:rsidP="00953DCB">
      <w:pPr>
        <w:pStyle w:val="1"/>
        <w:tabs>
          <w:tab w:val="left" w:pos="448"/>
        </w:tabs>
        <w:ind w:left="0" w:firstLine="709"/>
        <w:jc w:val="both"/>
        <w:rPr>
          <w:i/>
        </w:rPr>
      </w:pPr>
      <w:r w:rsidRPr="00255636">
        <w:rPr>
          <w:i/>
        </w:rPr>
        <w:t>Методические указания по написанию контрольной работы</w:t>
      </w:r>
    </w:p>
    <w:p w:rsidR="00953DCB" w:rsidRDefault="00953DCB" w:rsidP="00953DCB">
      <w:pPr>
        <w:pStyle w:val="1"/>
        <w:tabs>
          <w:tab w:val="left" w:pos="448"/>
        </w:tabs>
        <w:ind w:left="0" w:firstLine="709"/>
        <w:jc w:val="both"/>
        <w:rPr>
          <w:b w:val="0"/>
        </w:rPr>
      </w:pPr>
      <w:r w:rsidRPr="00E05161">
        <w:rPr>
          <w:b w:val="0"/>
        </w:rPr>
        <w:t>Тема контрольной работы выбирается студентом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 w:rsidR="00953DCB" w:rsidRPr="007D3B64" w:rsidRDefault="00953DCB" w:rsidP="00953DCB">
      <w:pPr>
        <w:pStyle w:val="1"/>
        <w:tabs>
          <w:tab w:val="left" w:pos="448"/>
        </w:tabs>
        <w:spacing w:line="360" w:lineRule="auto"/>
        <w:ind w:left="0" w:firstLine="709"/>
        <w:jc w:val="center"/>
        <w:rPr>
          <w:b w:val="0"/>
          <w:i/>
        </w:rPr>
      </w:pPr>
      <w:r>
        <w:rPr>
          <w:b w:val="0"/>
          <w:i/>
        </w:rPr>
        <w:t>Требования к контрольной работе:</w:t>
      </w:r>
    </w:p>
    <w:p w:rsidR="00953DCB" w:rsidRPr="007D3B64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</w:rPr>
        <w:t xml:space="preserve">. Для написания контрольной </w:t>
      </w:r>
      <w:r w:rsidRPr="007D3B64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 xml:space="preserve">используются </w:t>
      </w:r>
      <w:r w:rsidRPr="007D3B64">
        <w:rPr>
          <w:rFonts w:ascii="Times New Roman" w:hAnsi="Times New Roman"/>
          <w:sz w:val="24"/>
          <w:szCs w:val="24"/>
        </w:rPr>
        <w:t>тетрадь</w:t>
      </w:r>
      <w:r w:rsidRPr="009D3755">
        <w:rPr>
          <w:rFonts w:ascii="Times New Roman" w:hAnsi="Times New Roman"/>
          <w:sz w:val="24"/>
          <w:szCs w:val="24"/>
        </w:rPr>
        <w:t xml:space="preserve"> или листы формата А4</w:t>
      </w:r>
      <w:r w:rsidRPr="007D3B64">
        <w:rPr>
          <w:rFonts w:ascii="Times New Roman" w:hAnsi="Times New Roman"/>
          <w:sz w:val="24"/>
          <w:szCs w:val="24"/>
        </w:rPr>
        <w:t xml:space="preserve">. Ответы предваряются титульным листом с указанием предмета, факультета, курса, группы и фамилии </w:t>
      </w:r>
      <w:r w:rsidRPr="009D3755">
        <w:rPr>
          <w:rFonts w:ascii="Times New Roman" w:hAnsi="Times New Roman"/>
          <w:sz w:val="24"/>
          <w:szCs w:val="24"/>
        </w:rPr>
        <w:t>магистра</w:t>
      </w:r>
      <w:r w:rsidRPr="007D3B64">
        <w:rPr>
          <w:rFonts w:ascii="Times New Roman" w:hAnsi="Times New Roman"/>
          <w:sz w:val="24"/>
          <w:szCs w:val="24"/>
        </w:rPr>
        <w:t>.</w:t>
      </w:r>
    </w:p>
    <w:p w:rsidR="00953DCB" w:rsidRPr="007D3B64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B64">
        <w:rPr>
          <w:rFonts w:ascii="Times New Roman" w:hAnsi="Times New Roman"/>
          <w:sz w:val="24"/>
          <w:szCs w:val="24"/>
        </w:rPr>
        <w:t>2. Работа должна быть написана ясно, разборчиво и аккуратно. Ответу должен предшествовать полностью переписанный вопрос.</w:t>
      </w:r>
    </w:p>
    <w:p w:rsidR="00953DCB" w:rsidRPr="007D3B64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B64">
        <w:rPr>
          <w:rFonts w:ascii="Times New Roman" w:hAnsi="Times New Roman"/>
          <w:sz w:val="24"/>
          <w:szCs w:val="24"/>
        </w:rPr>
        <w:t>3. Ответ должен быть полным и достаточно подробным, при этом следует избегать переписывания целых разделов и параграфов.</w:t>
      </w:r>
    </w:p>
    <w:p w:rsidR="00953DCB" w:rsidRPr="007D3B64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3B64">
        <w:rPr>
          <w:rFonts w:ascii="Times New Roman" w:hAnsi="Times New Roman"/>
          <w:sz w:val="24"/>
          <w:szCs w:val="24"/>
        </w:rPr>
        <w:t>4. Рекомендуется использовать несколько источников (</w:t>
      </w:r>
      <w:r w:rsidRPr="009D3755">
        <w:rPr>
          <w:rFonts w:ascii="Times New Roman" w:hAnsi="Times New Roman"/>
          <w:sz w:val="24"/>
          <w:szCs w:val="24"/>
        </w:rPr>
        <w:t>литературны</w:t>
      </w:r>
      <w:r>
        <w:rPr>
          <w:rFonts w:ascii="Times New Roman" w:hAnsi="Times New Roman"/>
          <w:sz w:val="24"/>
          <w:szCs w:val="24"/>
        </w:rPr>
        <w:t>е источники выбираются студентом</w:t>
      </w:r>
      <w:r w:rsidRPr="007D3B64">
        <w:rPr>
          <w:rFonts w:ascii="Times New Roman" w:hAnsi="Times New Roman"/>
          <w:sz w:val="24"/>
          <w:szCs w:val="24"/>
        </w:rPr>
        <w:t>).</w:t>
      </w:r>
    </w:p>
    <w:p w:rsidR="00953DCB" w:rsidRPr="007D3B64" w:rsidRDefault="00953DCB" w:rsidP="00953DCB">
      <w:pPr>
        <w:pStyle w:val="a5"/>
        <w:widowControl w:val="0"/>
        <w:tabs>
          <w:tab w:val="left" w:pos="650"/>
        </w:tabs>
        <w:autoSpaceDE w:val="0"/>
        <w:autoSpaceDN w:val="0"/>
        <w:spacing w:after="0" w:line="360" w:lineRule="auto"/>
        <w:ind w:left="2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3755">
        <w:rPr>
          <w:rFonts w:ascii="Times New Roman" w:hAnsi="Times New Roman"/>
          <w:sz w:val="24"/>
          <w:szCs w:val="24"/>
        </w:rPr>
        <w:t>5</w:t>
      </w:r>
      <w:r w:rsidRPr="007D3B64">
        <w:rPr>
          <w:rFonts w:ascii="Times New Roman" w:hAnsi="Times New Roman"/>
          <w:sz w:val="24"/>
          <w:szCs w:val="24"/>
        </w:rPr>
        <w:t xml:space="preserve">. </w:t>
      </w:r>
      <w:r w:rsidRPr="009D3755">
        <w:rPr>
          <w:rFonts w:ascii="Times New Roman" w:hAnsi="Times New Roman"/>
          <w:sz w:val="24"/>
          <w:szCs w:val="24"/>
        </w:rPr>
        <w:t xml:space="preserve">Защита </w:t>
      </w:r>
      <w:r w:rsidRPr="007D3B64">
        <w:rPr>
          <w:rFonts w:ascii="Times New Roman" w:hAnsi="Times New Roman"/>
          <w:sz w:val="24"/>
          <w:szCs w:val="24"/>
        </w:rPr>
        <w:t>контрольной работы заключается в совместном (</w:t>
      </w:r>
      <w:r>
        <w:rPr>
          <w:rFonts w:ascii="Times New Roman" w:hAnsi="Times New Roman"/>
          <w:sz w:val="24"/>
          <w:szCs w:val="24"/>
        </w:rPr>
        <w:t>студент</w:t>
      </w:r>
      <w:r w:rsidRPr="007D3B64">
        <w:rPr>
          <w:rFonts w:ascii="Times New Roman" w:hAnsi="Times New Roman"/>
          <w:sz w:val="24"/>
          <w:szCs w:val="24"/>
        </w:rPr>
        <w:t xml:space="preserve">, преподаватель) рассмотрении ответов. При этом </w:t>
      </w:r>
      <w:r>
        <w:rPr>
          <w:rFonts w:ascii="Times New Roman" w:hAnsi="Times New Roman"/>
          <w:sz w:val="24"/>
          <w:szCs w:val="24"/>
        </w:rPr>
        <w:t>студент</w:t>
      </w:r>
      <w:r w:rsidRPr="007D3B64">
        <w:rPr>
          <w:rFonts w:ascii="Times New Roman" w:hAnsi="Times New Roman"/>
          <w:sz w:val="24"/>
          <w:szCs w:val="24"/>
        </w:rPr>
        <w:t xml:space="preserve"> должен быть готов к пояснению всех терминов, определений, формул и символов, приводимых в ответах.</w:t>
      </w:r>
    </w:p>
    <w:p w:rsidR="00953DCB" w:rsidRPr="00891FF6" w:rsidRDefault="00953DCB" w:rsidP="00953D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53DCB" w:rsidRPr="002B552B" w:rsidRDefault="00953DCB" w:rsidP="00953DCB">
      <w:pPr>
        <w:pStyle w:val="2"/>
        <w:ind w:left="0" w:firstLine="709"/>
        <w:jc w:val="left"/>
      </w:pPr>
      <w:r w:rsidRPr="002B552B">
        <w:t>Методические рекомендации по подготовке к тестированию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Тесты – это вопросы или задания, предусматривающие конкретный, краткий, четкий ответ на имеющиеся эталоны ответов.</w:t>
      </w:r>
    </w:p>
    <w:p w:rsidR="00953DCB" w:rsidRPr="002B552B" w:rsidRDefault="00953DCB" w:rsidP="00953DCB">
      <w:pPr>
        <w:pStyle w:val="1"/>
        <w:ind w:left="0" w:firstLine="709"/>
        <w:jc w:val="both"/>
        <w:rPr>
          <w:b w:val="0"/>
        </w:rPr>
      </w:pPr>
      <w:r w:rsidRPr="002B552B">
        <w:t>При самостоятельной подготовке к тестированию студенту необходимо</w:t>
      </w:r>
      <w:r w:rsidRPr="002B552B">
        <w:rPr>
          <w:b w:val="0"/>
        </w:rPr>
        <w:t>: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а) готовясь к тестированию, проработайте информационный материал по дисциплине.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Проконсультируйтесь с преподавателем по вопросу выбора учебной литературы;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б) четко выясните все условия тестирования заранее. Вы должны знать, 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 w:rsidRPr="002B552B">
        <w:rPr>
          <w:rFonts w:ascii="Times New Roman" w:hAnsi="Times New Roman"/>
          <w:sz w:val="24"/>
          <w:szCs w:val="24"/>
        </w:rPr>
        <w:t xml:space="preserve">тестов Вам </w:t>
      </w:r>
      <w:r w:rsidRPr="002B552B">
        <w:rPr>
          <w:rFonts w:ascii="Times New Roman" w:hAnsi="Times New Roman"/>
          <w:spacing w:val="-7"/>
          <w:sz w:val="24"/>
          <w:szCs w:val="24"/>
        </w:rPr>
        <w:t xml:space="preserve">будет </w:t>
      </w:r>
      <w:r w:rsidRPr="002B552B">
        <w:rPr>
          <w:rFonts w:ascii="Times New Roman" w:hAnsi="Times New Roman"/>
          <w:sz w:val="24"/>
          <w:szCs w:val="24"/>
        </w:rPr>
        <w:t xml:space="preserve">предложено, 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 w:rsidRPr="002B552B">
        <w:rPr>
          <w:rFonts w:ascii="Times New Roman" w:hAnsi="Times New Roman"/>
          <w:sz w:val="24"/>
          <w:szCs w:val="24"/>
        </w:rPr>
        <w:t xml:space="preserve">времени отводится на тестирование, 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какова </w:t>
      </w:r>
      <w:r w:rsidRPr="002B552B">
        <w:rPr>
          <w:rFonts w:ascii="Times New Roman" w:hAnsi="Times New Roman"/>
          <w:sz w:val="24"/>
          <w:szCs w:val="24"/>
        </w:rPr>
        <w:t xml:space="preserve">система оценки 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результатов </w:t>
      </w:r>
      <w:r w:rsidRPr="002B552B">
        <w:rPr>
          <w:rFonts w:ascii="Times New Roman" w:hAnsi="Times New Roman"/>
          <w:sz w:val="24"/>
          <w:szCs w:val="24"/>
        </w:rPr>
        <w:t xml:space="preserve">и </w:t>
      </w:r>
      <w:r w:rsidRPr="002B552B">
        <w:rPr>
          <w:rFonts w:ascii="Times New Roman" w:hAnsi="Times New Roman"/>
          <w:spacing w:val="-6"/>
          <w:sz w:val="24"/>
          <w:szCs w:val="24"/>
        </w:rPr>
        <w:t>т.д.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lastRenderedPageBreak/>
        <w:t>в) приступая к работе с тестами, внимательно и до конца прочтите вопрос и предлагаемые варианты ответов. Выберите правильные (их может быть несколько). На отдельном листке ответов выпишите цифру вопроса и буквы, соответствующие правильным ответам;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г) в процессе решения желательно применять </w:t>
      </w:r>
      <w:r w:rsidRPr="002B552B">
        <w:rPr>
          <w:rFonts w:ascii="Times New Roman" w:hAnsi="Times New Roman"/>
          <w:spacing w:val="-3"/>
          <w:sz w:val="24"/>
          <w:szCs w:val="24"/>
        </w:rPr>
        <w:t xml:space="preserve">несколько </w:t>
      </w:r>
      <w:r w:rsidRPr="002B552B">
        <w:rPr>
          <w:rFonts w:ascii="Times New Roman" w:hAnsi="Times New Roman"/>
          <w:spacing w:val="-4"/>
          <w:sz w:val="24"/>
          <w:szCs w:val="24"/>
        </w:rPr>
        <w:t>подходов</w:t>
      </w:r>
      <w:r w:rsidRPr="002B552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B552B">
        <w:rPr>
          <w:rFonts w:ascii="Times New Roman" w:hAnsi="Times New Roman"/>
          <w:sz w:val="24"/>
          <w:szCs w:val="24"/>
        </w:rPr>
        <w:t xml:space="preserve">в решении задания. Это позволяет максимально гибко оперировать </w:t>
      </w:r>
      <w:r w:rsidRPr="002B552B">
        <w:rPr>
          <w:rFonts w:ascii="Times New Roman" w:hAnsi="Times New Roman"/>
          <w:spacing w:val="-3"/>
          <w:sz w:val="24"/>
          <w:szCs w:val="24"/>
        </w:rPr>
        <w:t xml:space="preserve">методами </w:t>
      </w:r>
      <w:r w:rsidRPr="002B552B">
        <w:rPr>
          <w:rFonts w:ascii="Times New Roman" w:hAnsi="Times New Roman"/>
          <w:sz w:val="24"/>
          <w:szCs w:val="24"/>
        </w:rPr>
        <w:t xml:space="preserve">решения, 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находя </w:t>
      </w:r>
      <w:r w:rsidRPr="002B552B">
        <w:rPr>
          <w:rFonts w:ascii="Times New Roman" w:hAnsi="Times New Roman"/>
          <w:sz w:val="24"/>
          <w:szCs w:val="24"/>
        </w:rPr>
        <w:t>каждый раз оптимальный</w:t>
      </w:r>
      <w:r w:rsidRPr="002B552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552B">
        <w:rPr>
          <w:rFonts w:ascii="Times New Roman" w:hAnsi="Times New Roman"/>
          <w:spacing w:val="-3"/>
          <w:sz w:val="24"/>
          <w:szCs w:val="24"/>
        </w:rPr>
        <w:t>вариант.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если Вы встретили </w:t>
      </w:r>
      <w:r w:rsidRPr="002B552B">
        <w:rPr>
          <w:rFonts w:ascii="Times New Roman" w:hAnsi="Times New Roman"/>
          <w:sz w:val="24"/>
          <w:szCs w:val="24"/>
        </w:rPr>
        <w:t>трудный для Вас вопрос, не тратьте много времени на него. Переходите к другим тестам. Вернитесь к трудному вопросу в конце.</w:t>
      </w: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е) обязательно оставьте время для проверки ответов, чтобы избежать механических ошибок.</w:t>
      </w:r>
    </w:p>
    <w:p w:rsidR="00953DCB" w:rsidRPr="00255636" w:rsidRDefault="00953DCB" w:rsidP="00953DCB">
      <w:pPr>
        <w:pStyle w:val="2"/>
        <w:ind w:left="0" w:firstLine="709"/>
      </w:pPr>
      <w:r w:rsidRPr="00255636">
        <w:t>Методические указания по выполнению реферата</w:t>
      </w:r>
    </w:p>
    <w:p w:rsidR="00953DCB" w:rsidRPr="00255636" w:rsidRDefault="00953DCB" w:rsidP="00953DCB">
      <w:pPr>
        <w:pStyle w:val="2"/>
        <w:ind w:left="0" w:firstLine="709"/>
        <w:rPr>
          <w:b w:val="0"/>
          <w:i w:val="0"/>
        </w:rPr>
      </w:pPr>
      <w:r w:rsidRPr="00255636">
        <w:rPr>
          <w:b w:val="0"/>
          <w:bCs w:val="0"/>
          <w:i w:val="0"/>
          <w:shd w:val="clear" w:color="auto" w:fill="FFFFFF"/>
        </w:rPr>
        <w:t xml:space="preserve">Реферат </w:t>
      </w:r>
      <w:r w:rsidRPr="00255636">
        <w:rPr>
          <w:b w:val="0"/>
          <w:i w:val="0"/>
          <w:shd w:val="clear" w:color="auto" w:fill="FFFFFF"/>
        </w:rPr>
        <w:t>– краткий </w:t>
      </w:r>
      <w:hyperlink r:id="rId5" w:tooltip="Доклад" w:history="1">
        <w:r w:rsidRPr="00953DCB">
          <w:rPr>
            <w:rStyle w:val="a7"/>
            <w:b w:val="0"/>
            <w:i w:val="0"/>
            <w:color w:val="auto"/>
            <w:u w:val="none"/>
            <w:shd w:val="clear" w:color="auto" w:fill="FFFFFF"/>
          </w:rPr>
          <w:t>доклад</w:t>
        </w:r>
      </w:hyperlink>
      <w:r w:rsidRPr="00255636">
        <w:rPr>
          <w:b w:val="0"/>
          <w:i w:val="0"/>
          <w:shd w:val="clear" w:color="auto" w:fill="FFFFFF"/>
        </w:rPr>
        <w:t xml:space="preserve"> по определённой теме, в котором собрана информация из одного или нескольких источников. </w:t>
      </w:r>
    </w:p>
    <w:p w:rsidR="00953DCB" w:rsidRPr="003011C1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титульный лист;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содержание;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введение;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основная часть;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заключение;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 xml:space="preserve">список использованных </w:t>
      </w:r>
      <w:r w:rsidRPr="003011C1">
        <w:rPr>
          <w:rFonts w:ascii="Times New Roman" w:hAnsi="Times New Roman"/>
          <w:spacing w:val="-3"/>
          <w:sz w:val="24"/>
          <w:szCs w:val="24"/>
        </w:rPr>
        <w:t xml:space="preserve">источников; </w:t>
      </w:r>
    </w:p>
    <w:p w:rsidR="00953DCB" w:rsidRPr="003011C1" w:rsidRDefault="00953DCB" w:rsidP="00953DC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приложения (при</w:t>
      </w:r>
      <w:r w:rsidRPr="003011C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11C1">
        <w:rPr>
          <w:rFonts w:ascii="Times New Roman" w:hAnsi="Times New Roman"/>
          <w:spacing w:val="-2"/>
          <w:sz w:val="24"/>
          <w:szCs w:val="24"/>
        </w:rPr>
        <w:t>необходимости).</w:t>
      </w:r>
    </w:p>
    <w:p w:rsidR="00953DCB" w:rsidRPr="003011C1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 xml:space="preserve">В содержании приводятся наименования структурных частей реферата, </w:t>
      </w:r>
      <w:r w:rsidRPr="003011C1">
        <w:rPr>
          <w:rFonts w:ascii="Times New Roman" w:hAnsi="Times New Roman"/>
          <w:spacing w:val="-4"/>
          <w:sz w:val="24"/>
          <w:szCs w:val="24"/>
        </w:rPr>
        <w:t>глав</w:t>
      </w:r>
      <w:r w:rsidRPr="003011C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011C1">
        <w:rPr>
          <w:rFonts w:ascii="Times New Roman" w:hAnsi="Times New Roman"/>
          <w:sz w:val="24"/>
          <w:szCs w:val="24"/>
        </w:rPr>
        <w:t xml:space="preserve">и параграфов его основной части с указанием номера страницы, с </w:t>
      </w:r>
      <w:r w:rsidRPr="003011C1">
        <w:rPr>
          <w:rFonts w:ascii="Times New Roman" w:hAnsi="Times New Roman"/>
          <w:spacing w:val="-3"/>
          <w:sz w:val="24"/>
          <w:szCs w:val="24"/>
        </w:rPr>
        <w:t xml:space="preserve">которой </w:t>
      </w:r>
      <w:r w:rsidRPr="003011C1">
        <w:rPr>
          <w:rFonts w:ascii="Times New Roman" w:hAnsi="Times New Roman"/>
          <w:sz w:val="24"/>
          <w:szCs w:val="24"/>
        </w:rPr>
        <w:t xml:space="preserve">начинается соответствующая часть, </w:t>
      </w:r>
      <w:r w:rsidRPr="003011C1">
        <w:rPr>
          <w:rFonts w:ascii="Times New Roman" w:hAnsi="Times New Roman"/>
          <w:spacing w:val="-4"/>
          <w:sz w:val="24"/>
          <w:szCs w:val="24"/>
        </w:rPr>
        <w:t xml:space="preserve">глава, </w:t>
      </w:r>
      <w:r w:rsidRPr="003011C1">
        <w:rPr>
          <w:rFonts w:ascii="Times New Roman" w:hAnsi="Times New Roman"/>
          <w:sz w:val="24"/>
          <w:szCs w:val="24"/>
        </w:rPr>
        <w:t>параграф.</w:t>
      </w:r>
    </w:p>
    <w:p w:rsidR="00953DC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Во введении необходимо обозначить обосновани</w:t>
      </w:r>
      <w:r>
        <w:rPr>
          <w:rFonts w:ascii="Times New Roman" w:hAnsi="Times New Roman"/>
          <w:sz w:val="24"/>
          <w:szCs w:val="24"/>
        </w:rPr>
        <w:t>е выбора темы, ее актуальность.</w:t>
      </w:r>
    </w:p>
    <w:p w:rsidR="00953DC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 xml:space="preserve">В основной части излагается сущность проблемы и объективные </w:t>
      </w:r>
      <w:r w:rsidRPr="003011C1">
        <w:rPr>
          <w:rFonts w:ascii="Times New Roman" w:hAnsi="Times New Roman"/>
          <w:spacing w:val="-3"/>
          <w:sz w:val="24"/>
          <w:szCs w:val="24"/>
        </w:rPr>
        <w:t xml:space="preserve">научные </w:t>
      </w:r>
      <w:r w:rsidRPr="003011C1">
        <w:rPr>
          <w:rFonts w:ascii="Times New Roman" w:hAnsi="Times New Roman"/>
          <w:sz w:val="24"/>
          <w:szCs w:val="24"/>
        </w:rPr>
        <w:t xml:space="preserve">сведения по </w:t>
      </w:r>
      <w:r w:rsidRPr="00255636">
        <w:rPr>
          <w:rFonts w:ascii="Times New Roman" w:hAnsi="Times New Roman"/>
          <w:sz w:val="24"/>
          <w:szCs w:val="24"/>
        </w:rPr>
        <w:t xml:space="preserve">теме реферата, дается критический обзор </w:t>
      </w:r>
      <w:r w:rsidRPr="00255636">
        <w:rPr>
          <w:rFonts w:ascii="Times New Roman" w:hAnsi="Times New Roman"/>
          <w:spacing w:val="-3"/>
          <w:sz w:val="24"/>
          <w:szCs w:val="24"/>
        </w:rPr>
        <w:t xml:space="preserve">источников, </w:t>
      </w:r>
      <w:r w:rsidRPr="00255636">
        <w:rPr>
          <w:rFonts w:ascii="Times New Roman" w:hAnsi="Times New Roman"/>
          <w:sz w:val="24"/>
          <w:szCs w:val="24"/>
        </w:rPr>
        <w:t xml:space="preserve">собственные версии, сведения, оценки. Содержание основной части должно </w:t>
      </w:r>
      <w:r w:rsidRPr="00255636">
        <w:rPr>
          <w:rFonts w:ascii="Times New Roman" w:hAnsi="Times New Roman"/>
          <w:spacing w:val="-3"/>
          <w:sz w:val="24"/>
          <w:szCs w:val="24"/>
        </w:rPr>
        <w:t xml:space="preserve">точно </w:t>
      </w:r>
      <w:r w:rsidRPr="00255636">
        <w:rPr>
          <w:rFonts w:ascii="Times New Roman" w:hAnsi="Times New Roman"/>
          <w:sz w:val="24"/>
          <w:szCs w:val="24"/>
        </w:rPr>
        <w:t xml:space="preserve">соответствовать заявленной теме и полностью её раскрывать. </w:t>
      </w:r>
    </w:p>
    <w:p w:rsidR="00953DC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приводятся выводы.</w:t>
      </w:r>
    </w:p>
    <w:p w:rsidR="00953DC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 xml:space="preserve">Список литературы должен оформляться в соответствии с общепринятыми библиографическими требованиями и </w:t>
      </w:r>
      <w:r w:rsidRPr="003011C1">
        <w:rPr>
          <w:rFonts w:ascii="Times New Roman" w:hAnsi="Times New Roman"/>
          <w:spacing w:val="-3"/>
          <w:sz w:val="24"/>
          <w:szCs w:val="24"/>
        </w:rPr>
        <w:t xml:space="preserve">включать только </w:t>
      </w:r>
      <w:r w:rsidRPr="003011C1">
        <w:rPr>
          <w:rFonts w:ascii="Times New Roman" w:hAnsi="Times New Roman"/>
          <w:sz w:val="24"/>
          <w:szCs w:val="24"/>
        </w:rPr>
        <w:t xml:space="preserve">использованные </w:t>
      </w:r>
      <w:r w:rsidRPr="003011C1">
        <w:rPr>
          <w:rFonts w:ascii="Times New Roman" w:hAnsi="Times New Roman"/>
          <w:spacing w:val="-4"/>
          <w:sz w:val="24"/>
          <w:szCs w:val="24"/>
        </w:rPr>
        <w:t>студентом публикации</w:t>
      </w:r>
      <w:r w:rsidRPr="003011C1">
        <w:rPr>
          <w:rFonts w:ascii="Times New Roman" w:hAnsi="Times New Roman"/>
          <w:sz w:val="24"/>
          <w:szCs w:val="24"/>
        </w:rPr>
        <w:t xml:space="preserve">. Количество </w:t>
      </w:r>
      <w:r w:rsidRPr="003011C1">
        <w:rPr>
          <w:rFonts w:ascii="Times New Roman" w:hAnsi="Times New Roman"/>
          <w:spacing w:val="-3"/>
          <w:sz w:val="24"/>
          <w:szCs w:val="24"/>
        </w:rPr>
        <w:t xml:space="preserve">источников </w:t>
      </w:r>
      <w:r w:rsidRPr="003011C1">
        <w:rPr>
          <w:rFonts w:ascii="Times New Roman" w:hAnsi="Times New Roman"/>
          <w:sz w:val="24"/>
          <w:szCs w:val="24"/>
        </w:rPr>
        <w:t xml:space="preserve">в списке определяется </w:t>
      </w:r>
      <w:r w:rsidRPr="003011C1">
        <w:rPr>
          <w:rFonts w:ascii="Times New Roman" w:hAnsi="Times New Roman"/>
          <w:spacing w:val="-4"/>
          <w:sz w:val="24"/>
          <w:szCs w:val="24"/>
        </w:rPr>
        <w:t xml:space="preserve">студентом </w:t>
      </w:r>
      <w:r w:rsidRPr="003011C1"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z w:val="24"/>
          <w:szCs w:val="24"/>
        </w:rPr>
        <w:t>стоятельно.</w:t>
      </w:r>
    </w:p>
    <w:p w:rsidR="00953DCB" w:rsidRPr="003011C1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1C1">
        <w:rPr>
          <w:rFonts w:ascii="Times New Roman" w:hAnsi="Times New Roman"/>
          <w:sz w:val="24"/>
          <w:szCs w:val="24"/>
        </w:rPr>
        <w:t>В приложения следует выносить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953DCB" w:rsidRDefault="00953DCB" w:rsidP="00953DCB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3DCB" w:rsidRPr="003F65F0" w:rsidRDefault="00953DCB" w:rsidP="00953DCB">
      <w:pPr>
        <w:pStyle w:val="1"/>
        <w:tabs>
          <w:tab w:val="left" w:pos="448"/>
        </w:tabs>
        <w:ind w:left="448"/>
        <w:rPr>
          <w:i/>
        </w:rPr>
      </w:pPr>
    </w:p>
    <w:p w:rsidR="00953DCB" w:rsidRPr="001723AB" w:rsidRDefault="00953DCB" w:rsidP="00953DCB">
      <w:pPr>
        <w:pStyle w:val="22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953DCB" w:rsidRPr="002B552B" w:rsidRDefault="00953DCB" w:rsidP="00953DC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DCB" w:rsidRDefault="00953DCB" w:rsidP="00953DCB">
      <w:pPr>
        <w:pStyle w:val="1"/>
        <w:tabs>
          <w:tab w:val="left" w:pos="448"/>
        </w:tabs>
        <w:spacing w:line="360" w:lineRule="auto"/>
        <w:ind w:left="709"/>
        <w:jc w:val="both"/>
        <w:rPr>
          <w:highlight w:val="yellow"/>
        </w:rPr>
      </w:pPr>
    </w:p>
    <w:p w:rsidR="00953DCB" w:rsidRPr="002B552B" w:rsidRDefault="00953DCB" w:rsidP="00953DC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DCB" w:rsidRPr="00255636" w:rsidRDefault="00953DCB" w:rsidP="00953D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3DCB" w:rsidRPr="00891FF6" w:rsidRDefault="00953DCB" w:rsidP="00953DCB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953DCB" w:rsidRPr="003F65F0" w:rsidRDefault="00953DCB" w:rsidP="00953DC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Методические_указания_по_подготовке_рефе"/>
      <w:bookmarkEnd w:id="1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B656" wp14:editId="2933F04A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DCB" w:rsidRDefault="00953DCB" w:rsidP="00953D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4B65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16.4pt;margin-top:72.0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5Oww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" filled="f" stroked="f">
                <v:textbox inset="0,0,0,0">
                  <w:txbxContent>
                    <w:p w:rsidR="00953DCB" w:rsidRDefault="00953DCB" w:rsidP="00953DCB"/>
                  </w:txbxContent>
                </v:textbox>
              </v:shape>
            </w:pict>
          </mc:Fallback>
        </mc:AlternateContent>
      </w:r>
    </w:p>
    <w:p w:rsidR="00724785" w:rsidRDefault="00953DCB"/>
    <w:sectPr w:rsidR="00724785" w:rsidSect="00BF4C31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3CC"/>
    <w:multiLevelType w:val="hybridMultilevel"/>
    <w:tmpl w:val="43CC695C"/>
    <w:lvl w:ilvl="0" w:tplc="83FA80D4">
      <w:start w:val="1"/>
      <w:numFmt w:val="decimal"/>
      <w:lvlText w:val="%1."/>
      <w:lvlJc w:val="left"/>
      <w:pPr>
        <w:ind w:left="117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0A2CC8">
      <w:start w:val="1"/>
      <w:numFmt w:val="decimal"/>
      <w:lvlText w:val="%2."/>
      <w:lvlJc w:val="left"/>
      <w:pPr>
        <w:ind w:left="568" w:hanging="3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5F8CD90E">
      <w:numFmt w:val="bullet"/>
      <w:lvlText w:val="•"/>
      <w:lvlJc w:val="left"/>
      <w:pPr>
        <w:ind w:left="2146" w:hanging="366"/>
      </w:pPr>
      <w:rPr>
        <w:rFonts w:hint="default"/>
        <w:lang w:val="ru-RU" w:eastAsia="ru-RU" w:bidi="ru-RU"/>
      </w:rPr>
    </w:lvl>
    <w:lvl w:ilvl="3" w:tplc="6F36027C">
      <w:numFmt w:val="bullet"/>
      <w:lvlText w:val="•"/>
      <w:lvlJc w:val="left"/>
      <w:pPr>
        <w:ind w:left="3113" w:hanging="366"/>
      </w:pPr>
      <w:rPr>
        <w:rFonts w:hint="default"/>
        <w:lang w:val="ru-RU" w:eastAsia="ru-RU" w:bidi="ru-RU"/>
      </w:rPr>
    </w:lvl>
    <w:lvl w:ilvl="4" w:tplc="93049242">
      <w:numFmt w:val="bullet"/>
      <w:lvlText w:val="•"/>
      <w:lvlJc w:val="left"/>
      <w:pPr>
        <w:ind w:left="4080" w:hanging="366"/>
      </w:pPr>
      <w:rPr>
        <w:rFonts w:hint="default"/>
        <w:lang w:val="ru-RU" w:eastAsia="ru-RU" w:bidi="ru-RU"/>
      </w:rPr>
    </w:lvl>
    <w:lvl w:ilvl="5" w:tplc="99B2C6AE">
      <w:numFmt w:val="bullet"/>
      <w:lvlText w:val="•"/>
      <w:lvlJc w:val="left"/>
      <w:pPr>
        <w:ind w:left="5046" w:hanging="366"/>
      </w:pPr>
      <w:rPr>
        <w:rFonts w:hint="default"/>
        <w:lang w:val="ru-RU" w:eastAsia="ru-RU" w:bidi="ru-RU"/>
      </w:rPr>
    </w:lvl>
    <w:lvl w:ilvl="6" w:tplc="9586BF62">
      <w:numFmt w:val="bullet"/>
      <w:lvlText w:val="•"/>
      <w:lvlJc w:val="left"/>
      <w:pPr>
        <w:ind w:left="6013" w:hanging="366"/>
      </w:pPr>
      <w:rPr>
        <w:rFonts w:hint="default"/>
        <w:lang w:val="ru-RU" w:eastAsia="ru-RU" w:bidi="ru-RU"/>
      </w:rPr>
    </w:lvl>
    <w:lvl w:ilvl="7" w:tplc="91F0111A">
      <w:numFmt w:val="bullet"/>
      <w:lvlText w:val="•"/>
      <w:lvlJc w:val="left"/>
      <w:pPr>
        <w:ind w:left="6980" w:hanging="366"/>
      </w:pPr>
      <w:rPr>
        <w:rFonts w:hint="default"/>
        <w:lang w:val="ru-RU" w:eastAsia="ru-RU" w:bidi="ru-RU"/>
      </w:rPr>
    </w:lvl>
    <w:lvl w:ilvl="8" w:tplc="7A629A2C">
      <w:numFmt w:val="bullet"/>
      <w:lvlText w:val="•"/>
      <w:lvlJc w:val="left"/>
      <w:pPr>
        <w:ind w:left="7946" w:hanging="36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CB"/>
    <w:rsid w:val="00007C56"/>
    <w:rsid w:val="00940388"/>
    <w:rsid w:val="00953DCB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2197-29C1-4080-9062-D65669E1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C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53DCB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953DCB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DC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53DCB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99"/>
    <w:unhideWhenUsed/>
    <w:rsid w:val="00953D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3DCB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953DC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53DC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53DC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953D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3DCB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0%BE%D0%BA%D0%BB%D0%B0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2019-11-16T12:15:00Z</dcterms:created>
  <dcterms:modified xsi:type="dcterms:W3CDTF">2019-11-16T12:16:00Z</dcterms:modified>
</cp:coreProperties>
</file>