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68" w:rsidRPr="002B552B" w:rsidRDefault="00390268" w:rsidP="0039026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552B">
        <w:rPr>
          <w:rFonts w:ascii="Times New Roman" w:hAnsi="Times New Roman"/>
          <w:b/>
          <w:sz w:val="24"/>
          <w:szCs w:val="24"/>
        </w:rPr>
        <w:t>ТЕМЫ КОНТРОЛЬН</w:t>
      </w:r>
      <w:r>
        <w:rPr>
          <w:rFonts w:ascii="Times New Roman" w:hAnsi="Times New Roman"/>
          <w:b/>
          <w:sz w:val="24"/>
          <w:szCs w:val="24"/>
        </w:rPr>
        <w:t>ЫХ РАБОТ ДЛЯ ЗАОЧНОЙ ФОРМЫ ОБУЧЕНИЯ</w:t>
      </w:r>
    </w:p>
    <w:p w:rsidR="00390268" w:rsidRPr="00DB4F61" w:rsidRDefault="00390268" w:rsidP="00390268">
      <w:pPr>
        <w:pStyle w:val="a5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Адаптивный спорт как вид адаптивной физической культуры.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История адаптивного спорта в России.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 xml:space="preserve">История адаптивного спорта  </w:t>
      </w:r>
      <w:proofErr w:type="gramStart"/>
      <w:r w:rsidRPr="00DB4F61">
        <w:rPr>
          <w:rFonts w:ascii="Times New Roman" w:hAnsi="Times New Roman"/>
          <w:sz w:val="24"/>
          <w:szCs w:val="24"/>
        </w:rPr>
        <w:t>странах</w:t>
      </w:r>
      <w:proofErr w:type="gramEnd"/>
      <w:r w:rsidRPr="00DB4F61">
        <w:rPr>
          <w:rFonts w:ascii="Times New Roman" w:hAnsi="Times New Roman"/>
          <w:sz w:val="24"/>
          <w:szCs w:val="24"/>
        </w:rPr>
        <w:t xml:space="preserve"> СНГ.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История адаптивного спорта  дальнего зарубежья.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Организация адаптивного спорта в России.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Организация адаптивного спорта в странах СНГ.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Организация адаптивного спорта в  странах дальнего зарубежья.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История международного Специального Олимпийского движения.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История СОК Санкт-Петербурга. Философские основы СОД.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Цели и задачи специального олимпийского движения.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Деятельность СОК СПб (основные направления и примеры их реализации).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F61">
        <w:rPr>
          <w:rFonts w:ascii="Times New Roman" w:hAnsi="Times New Roman"/>
          <w:sz w:val="24"/>
          <w:szCs w:val="24"/>
        </w:rPr>
        <w:t>Мероприятия</w:t>
      </w:r>
      <w:proofErr w:type="gramEnd"/>
      <w:r w:rsidRPr="00DB4F61">
        <w:rPr>
          <w:rFonts w:ascii="Times New Roman" w:hAnsi="Times New Roman"/>
          <w:sz w:val="24"/>
          <w:szCs w:val="24"/>
        </w:rPr>
        <w:t xml:space="preserve"> проводимые СОК СПб для детей с умственной отсталостью (программа и описание некоторых мероприятий).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Специальные олимпийские игры России (организация мероприятия).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Специальные олимпийские игры СПб (организация мероприятия).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 xml:space="preserve">Всемирные специальные олимпийские игры </w:t>
      </w:r>
      <w:proofErr w:type="gramStart"/>
      <w:r w:rsidRPr="00DB4F6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B4F61">
        <w:rPr>
          <w:rFonts w:ascii="Times New Roman" w:hAnsi="Times New Roman"/>
          <w:sz w:val="24"/>
          <w:szCs w:val="24"/>
        </w:rPr>
        <w:t>виды, организация мероприятия).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Программа СПЕШЛ АРТ.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Физкультурно-творческий центр социальной реабилитации «</w:t>
      </w:r>
      <w:proofErr w:type="spellStart"/>
      <w:r w:rsidRPr="00DB4F61">
        <w:rPr>
          <w:rFonts w:ascii="Times New Roman" w:hAnsi="Times New Roman"/>
          <w:sz w:val="24"/>
          <w:szCs w:val="24"/>
        </w:rPr>
        <w:t>Олимпикс</w:t>
      </w:r>
      <w:proofErr w:type="spellEnd"/>
      <w:r w:rsidRPr="00DB4F61">
        <w:rPr>
          <w:rFonts w:ascii="Times New Roman" w:hAnsi="Times New Roman"/>
          <w:sz w:val="24"/>
          <w:szCs w:val="24"/>
        </w:rPr>
        <w:t>». 21. Специальная олимпиада 2006 (участники, виды спорта, организация мероприятия).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Волонтерское движение как фактор развития СОД в России.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Волонтерское движение как фактор развития СОД за рубежом.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Методы привлечения спонсорской помощи для проведения мероприятий в рамках СОД.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Дополнительное физкультурно-спортивное образование для учащихся с различной степенью умственной отсталости.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Методические требования при организации и проведении подвижных игр с умственно-отсталыми детьми.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Методические особенности проведения уроков АФВ в условиях надомного обучения.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Формирование техники двигательных действий с заданным результатом на уроках АФВ.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Виды АФК и формы занятий для детей с отклонениями в интеллектуальном развитии.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Методы активизации познавательной и речевой деятельности учащихся с умственной отсталостью на уроках физической культуры.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Объем и особенности дозирования нагрузки на уроках АФВ для детей с нарушениями интеллекта различного возраста.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Особенности учета сопутствующих заболеваний и вторичных отклонений при построении тренировочного процесса для детей с нарушениями интеллекта.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Особенности спортивного отбора детей с нарушениями интеллекта в секции АС.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Перспективы развития АС в России.</w:t>
      </w:r>
    </w:p>
    <w:p w:rsidR="00390268" w:rsidRPr="00DB4F61" w:rsidRDefault="00390268" w:rsidP="0039026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F61">
        <w:rPr>
          <w:rFonts w:ascii="Times New Roman" w:hAnsi="Times New Roman"/>
          <w:sz w:val="24"/>
          <w:szCs w:val="24"/>
        </w:rPr>
        <w:t>Формирование навыков социального поведения и управления эмоциями умственно-отсталых школьников на урочных и внеурочных занятиях АФК.</w:t>
      </w:r>
    </w:p>
    <w:p w:rsidR="001B73A6" w:rsidRDefault="001B73A6">
      <w:bookmarkStart w:id="0" w:name="_GoBack"/>
      <w:bookmarkEnd w:id="0"/>
    </w:p>
    <w:sectPr w:rsidR="001B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6DF1"/>
    <w:multiLevelType w:val="hybridMultilevel"/>
    <w:tmpl w:val="ED486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68"/>
    <w:rsid w:val="001B73A6"/>
    <w:rsid w:val="003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0268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390268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3902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3902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90268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390268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3902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3902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Krokoz™ Inc.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2021-01-13T22:25:00Z</dcterms:created>
  <dcterms:modified xsi:type="dcterms:W3CDTF">2021-01-13T22:25:00Z</dcterms:modified>
</cp:coreProperties>
</file>