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3" w:rsidRPr="00190E21" w:rsidRDefault="004E5463" w:rsidP="004E546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E21"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 w:rsidR="004E5463" w:rsidRPr="00190E21" w:rsidRDefault="004E5463" w:rsidP="004E5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>Темы контрольной работы.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История возникновения и развития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спорта.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История плаванья в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паралимпийском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движении.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Цель и задачи научно-методического сопровождения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паралимпийской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сборной команды России по плаванию.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>Компьютерный анализ  технического мастерства и специальной подготовленности спортсменов-пловцов;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История легкой атлетики в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паралимпийском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движении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Цель и задачи научно-методического сопровождения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паралимпийской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сборной команды России по легкой атлетике.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>Оценка соревновательной деятельности (ОСД) сборной команды России по легкой атлетике.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История пауэрлифтинга в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Паралимпийском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движении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Программа научно-методического обеспечения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паралимпийской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сборной команды России по пауэрлифтингу.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Основные результаты, полученные в ходе работы по научно-методическому обеспечению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паралимпийской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команды России по пауэрлифтингу.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История дзюдо в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Паралимпийском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движении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Программа научно-методического обеспечения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паралимпийской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сборной команды России по дзюдо.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Основные результаты, полученные в ходе работы по научно-методическому обеспечению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паралимпийской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команды России по дзюдо.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История лыжного спорта и биатлона в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Паралимпийском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движении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Программа научно-методического обеспечения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паралимпийской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сборной команды России по лыжным гонкам и биатлону: организация и методы исследований.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Основные результаты, полученные в ходе работы по научно-методическому обеспечению </w:t>
      </w:r>
      <w:proofErr w:type="spellStart"/>
      <w:r w:rsidRPr="00190E21">
        <w:rPr>
          <w:rFonts w:ascii="Times New Roman" w:hAnsi="Times New Roman"/>
          <w:sz w:val="24"/>
          <w:szCs w:val="24"/>
        </w:rPr>
        <w:t>паралимпийской</w:t>
      </w:r>
      <w:proofErr w:type="spellEnd"/>
      <w:r w:rsidRPr="00190E21">
        <w:rPr>
          <w:rFonts w:ascii="Times New Roman" w:hAnsi="Times New Roman"/>
          <w:sz w:val="24"/>
          <w:szCs w:val="24"/>
        </w:rPr>
        <w:t xml:space="preserve"> команды России по лыжным гонкам и биатлону.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0E21">
        <w:rPr>
          <w:rFonts w:ascii="Times New Roman" w:hAnsi="Times New Roman"/>
          <w:color w:val="000000"/>
          <w:sz w:val="24"/>
          <w:szCs w:val="24"/>
        </w:rPr>
        <w:t xml:space="preserve">Электрографический метод газоразрядной визуализации (ГРВ) и его применение. 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90E21">
        <w:rPr>
          <w:rFonts w:ascii="Times New Roman" w:hAnsi="Times New Roman"/>
          <w:color w:val="000000"/>
          <w:sz w:val="24"/>
          <w:szCs w:val="24"/>
        </w:rPr>
        <w:t>Оптические и оптико-электронные методы регистрации движений и их применение.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90E21">
        <w:rPr>
          <w:rFonts w:ascii="Times New Roman" w:hAnsi="Times New Roman"/>
          <w:color w:val="000000"/>
          <w:sz w:val="24"/>
          <w:szCs w:val="24"/>
        </w:rPr>
        <w:t>Механоэлектрические</w:t>
      </w:r>
      <w:proofErr w:type="spellEnd"/>
      <w:r w:rsidRPr="00190E21">
        <w:rPr>
          <w:rFonts w:ascii="Times New Roman" w:hAnsi="Times New Roman"/>
          <w:color w:val="000000"/>
          <w:sz w:val="24"/>
          <w:szCs w:val="24"/>
        </w:rPr>
        <w:t xml:space="preserve"> методы регистрации движений и их применение в практике адаптивной физической культуры.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color w:val="000000"/>
          <w:sz w:val="24"/>
          <w:szCs w:val="24"/>
        </w:rPr>
        <w:t xml:space="preserve">Биомеханическая кинематография биомеханическая </w:t>
      </w:r>
      <w:proofErr w:type="spellStart"/>
      <w:r w:rsidRPr="00190E21">
        <w:rPr>
          <w:rFonts w:ascii="Times New Roman" w:hAnsi="Times New Roman"/>
          <w:color w:val="000000"/>
          <w:sz w:val="24"/>
          <w:szCs w:val="24"/>
        </w:rPr>
        <w:t>видеоциклография</w:t>
      </w:r>
      <w:proofErr w:type="spellEnd"/>
      <w:r w:rsidRPr="00190E21">
        <w:rPr>
          <w:rFonts w:ascii="Times New Roman" w:hAnsi="Times New Roman"/>
          <w:color w:val="000000"/>
          <w:sz w:val="24"/>
          <w:szCs w:val="24"/>
        </w:rPr>
        <w:t xml:space="preserve"> как методы регистрации результата. 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90E21">
        <w:rPr>
          <w:rFonts w:ascii="Times New Roman" w:hAnsi="Times New Roman"/>
          <w:color w:val="000000"/>
          <w:sz w:val="24"/>
          <w:szCs w:val="24"/>
        </w:rPr>
        <w:t xml:space="preserve">Оптоэлектронная циклография. Электромиография (ЭМГ). 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90E21">
        <w:rPr>
          <w:rFonts w:ascii="Times New Roman" w:hAnsi="Times New Roman"/>
          <w:color w:val="000000"/>
          <w:sz w:val="24"/>
          <w:szCs w:val="24"/>
        </w:rPr>
        <w:t>Экспертная система индивидуального сопровождения развития «</w:t>
      </w:r>
      <w:proofErr w:type="spellStart"/>
      <w:r w:rsidRPr="00190E21">
        <w:rPr>
          <w:rFonts w:ascii="Times New Roman" w:hAnsi="Times New Roman"/>
          <w:color w:val="000000"/>
          <w:sz w:val="24"/>
          <w:szCs w:val="24"/>
        </w:rPr>
        <w:t>Лонгитюд</w:t>
      </w:r>
      <w:proofErr w:type="spellEnd"/>
      <w:r w:rsidRPr="00190E21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90E21">
        <w:rPr>
          <w:rFonts w:ascii="Times New Roman" w:hAnsi="Times New Roman"/>
          <w:color w:val="000000"/>
          <w:sz w:val="24"/>
          <w:szCs w:val="24"/>
        </w:rPr>
        <w:t>Средства и методы выявления у детей отклонений в психомоторном развитии.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90E21">
        <w:rPr>
          <w:rFonts w:ascii="Times New Roman" w:hAnsi="Times New Roman"/>
          <w:color w:val="000000"/>
          <w:sz w:val="24"/>
          <w:szCs w:val="24"/>
        </w:rPr>
        <w:t xml:space="preserve">Шкалы, тесты и опросники для выявления </w:t>
      </w:r>
      <w:proofErr w:type="spellStart"/>
      <w:r w:rsidRPr="00190E21">
        <w:rPr>
          <w:rFonts w:ascii="Times New Roman" w:hAnsi="Times New Roman"/>
          <w:color w:val="000000"/>
          <w:sz w:val="24"/>
          <w:szCs w:val="24"/>
        </w:rPr>
        <w:t>психо</w:t>
      </w:r>
      <w:proofErr w:type="spellEnd"/>
      <w:r w:rsidRPr="00190E21">
        <w:rPr>
          <w:rFonts w:ascii="Times New Roman" w:hAnsi="Times New Roman"/>
          <w:color w:val="000000"/>
          <w:sz w:val="24"/>
          <w:szCs w:val="24"/>
        </w:rPr>
        <w:t>-эмоциональных состояний участников исследования.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90E21">
        <w:rPr>
          <w:rFonts w:ascii="Times New Roman" w:hAnsi="Times New Roman"/>
          <w:color w:val="000000"/>
          <w:sz w:val="24"/>
          <w:szCs w:val="24"/>
        </w:rPr>
        <w:t>Шкалы, тесты и опросники для определения уровня физической активности и физического развития участников исследования.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color w:val="000000"/>
          <w:sz w:val="24"/>
          <w:szCs w:val="24"/>
        </w:rPr>
        <w:t>Применение метода антропометрических измерений в исследованиях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color w:val="000000"/>
          <w:sz w:val="24"/>
          <w:szCs w:val="24"/>
        </w:rPr>
        <w:t>Применение метода статистической обработки данных исследования</w:t>
      </w:r>
      <w:proofErr w:type="gramStart"/>
      <w:r w:rsidRPr="00190E2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90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0E21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190E21">
        <w:rPr>
          <w:rFonts w:ascii="Times New Roman" w:hAnsi="Times New Roman"/>
          <w:color w:val="000000"/>
          <w:sz w:val="24"/>
          <w:szCs w:val="24"/>
        </w:rPr>
        <w:t>пределение достоверности результатов.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color w:val="000000"/>
          <w:sz w:val="24"/>
          <w:szCs w:val="24"/>
        </w:rPr>
        <w:t>Корреляционный анализ и его применение в исследованиях.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>Логика и организация исследования.</w:t>
      </w:r>
    </w:p>
    <w:p w:rsidR="004E5463" w:rsidRPr="00190E21" w:rsidRDefault="004E5463" w:rsidP="004E546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190E21">
        <w:rPr>
          <w:rFonts w:ascii="Times New Roman" w:hAnsi="Times New Roman"/>
          <w:sz w:val="24"/>
          <w:szCs w:val="24"/>
        </w:rPr>
        <w:t xml:space="preserve">Критерии выбора методов исследования, определение </w:t>
      </w:r>
      <w:proofErr w:type="spellStart"/>
      <w:r w:rsidRPr="00190E21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190E21">
        <w:rPr>
          <w:rFonts w:ascii="Times New Roman" w:hAnsi="Times New Roman"/>
        </w:rPr>
        <w:t xml:space="preserve">. </w:t>
      </w:r>
    </w:p>
    <w:p w:rsidR="006B034F" w:rsidRDefault="006B034F">
      <w:bookmarkStart w:id="0" w:name="_GoBack"/>
      <w:bookmarkEnd w:id="0"/>
    </w:p>
    <w:sectPr w:rsidR="006B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2CC"/>
    <w:multiLevelType w:val="hybridMultilevel"/>
    <w:tmpl w:val="2D382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63"/>
    <w:rsid w:val="004E5463"/>
    <w:rsid w:val="006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54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546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E546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E54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54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546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E546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E54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>Krokoz™ Inc.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2021-01-13T22:45:00Z</dcterms:created>
  <dcterms:modified xsi:type="dcterms:W3CDTF">2021-01-13T22:46:00Z</dcterms:modified>
</cp:coreProperties>
</file>